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2FE" w:rsidRDefault="00DB72FE" w:rsidP="000D50A8"/>
    <w:p w:rsidR="00DB72FE" w:rsidRDefault="00DB72FE" w:rsidP="00DB72FE"/>
    <w:p w:rsidR="00C736A5" w:rsidRDefault="00C736A5" w:rsidP="00DB72FE"/>
    <w:p w:rsidR="00C736A5" w:rsidRPr="00C736A5" w:rsidRDefault="00C736A5" w:rsidP="00C736A5">
      <w:pPr>
        <w:keepNext/>
        <w:keepLines/>
        <w:spacing w:before="480" w:after="0" w:line="240" w:lineRule="auto"/>
        <w:ind w:left="360" w:hanging="360"/>
        <w:outlineLvl w:val="0"/>
        <w:rPr>
          <w:rFonts w:eastAsia="Times New Roman"/>
          <w:b/>
          <w:sz w:val="36"/>
          <w:szCs w:val="36"/>
          <w:lang w:val="sv-FI"/>
        </w:rPr>
      </w:pPr>
      <w:r w:rsidRPr="00C736A5">
        <w:rPr>
          <w:rFonts w:eastAsia="Times New Roman"/>
          <w:b/>
          <w:sz w:val="36"/>
          <w:szCs w:val="36"/>
          <w:lang w:val="sv-FI"/>
        </w:rPr>
        <w:t>Världens bästa medborgarorganisationsverksamhet</w:t>
      </w:r>
    </w:p>
    <w:p w:rsidR="00C736A5" w:rsidRPr="00C736A5" w:rsidRDefault="00C736A5" w:rsidP="00C736A5">
      <w:pPr>
        <w:keepNext/>
        <w:keepLines/>
        <w:spacing w:before="480" w:after="0" w:line="240" w:lineRule="auto"/>
        <w:ind w:left="360" w:hanging="360"/>
        <w:outlineLvl w:val="0"/>
        <w:rPr>
          <w:rFonts w:eastAsia="Times New Roman"/>
          <w:b/>
          <w:sz w:val="36"/>
          <w:szCs w:val="36"/>
          <w:lang w:val="sv-SE"/>
        </w:rPr>
      </w:pPr>
      <w:proofErr w:type="spellStart"/>
      <w:r w:rsidRPr="00C736A5">
        <w:rPr>
          <w:rFonts w:eastAsia="Times New Roman"/>
          <w:b/>
          <w:sz w:val="36"/>
          <w:szCs w:val="36"/>
          <w:lang w:val="sv-SE"/>
        </w:rPr>
        <w:t>STEAs</w:t>
      </w:r>
      <w:proofErr w:type="spellEnd"/>
      <w:r w:rsidRPr="00C736A5">
        <w:rPr>
          <w:rFonts w:eastAsia="Times New Roman"/>
          <w:b/>
          <w:sz w:val="36"/>
          <w:szCs w:val="36"/>
          <w:lang w:val="sv-SE"/>
        </w:rPr>
        <w:t xml:space="preserve"> strategi</w:t>
      </w:r>
    </w:p>
    <w:p w:rsidR="00C736A5" w:rsidRPr="00C736A5" w:rsidRDefault="00C736A5" w:rsidP="00C736A5">
      <w:pPr>
        <w:spacing w:after="0" w:line="240" w:lineRule="auto"/>
        <w:rPr>
          <w:rFonts w:ascii="Times New Roman" w:eastAsia="Times New Roman" w:hAnsi="Times New Roman" w:cs="Times New Roman"/>
          <w:b/>
          <w:sz w:val="24"/>
          <w:szCs w:val="20"/>
          <w:lang w:val="sv-SE"/>
        </w:rPr>
      </w:pPr>
    </w:p>
    <w:p w:rsidR="00C736A5" w:rsidRPr="00C736A5" w:rsidRDefault="00C736A5" w:rsidP="00C736A5">
      <w:pPr>
        <w:spacing w:after="0" w:line="240" w:lineRule="auto"/>
        <w:rPr>
          <w:rFonts w:ascii="Times New Roman" w:eastAsia="Times New Roman" w:hAnsi="Times New Roman" w:cs="Times New Roman"/>
          <w:b/>
          <w:sz w:val="24"/>
          <w:szCs w:val="20"/>
          <w:lang w:val="sv-SE"/>
        </w:rPr>
      </w:pPr>
    </w:p>
    <w:p w:rsidR="00C736A5" w:rsidRPr="00C736A5" w:rsidRDefault="00C736A5" w:rsidP="00C736A5">
      <w:pPr>
        <w:spacing w:after="0" w:line="240" w:lineRule="auto"/>
        <w:rPr>
          <w:rFonts w:eastAsia="Times New Roman"/>
          <w:b/>
          <w:bCs w:val="0"/>
          <w:sz w:val="24"/>
          <w:szCs w:val="20"/>
          <w:lang w:val="sv-SE"/>
        </w:rPr>
      </w:pPr>
      <w:proofErr w:type="spellStart"/>
      <w:r w:rsidRPr="00C736A5">
        <w:rPr>
          <w:rFonts w:eastAsia="Times New Roman"/>
          <w:b/>
          <w:bCs w:val="0"/>
          <w:sz w:val="24"/>
          <w:szCs w:val="20"/>
          <w:lang w:val="sv-FI"/>
        </w:rPr>
        <w:t>STEAs</w:t>
      </w:r>
      <w:proofErr w:type="spellEnd"/>
      <w:r w:rsidRPr="00C736A5">
        <w:rPr>
          <w:rFonts w:eastAsia="Times New Roman"/>
          <w:b/>
          <w:bCs w:val="0"/>
          <w:sz w:val="24"/>
          <w:szCs w:val="20"/>
          <w:lang w:val="sv-FI"/>
        </w:rPr>
        <w:t xml:space="preserve"> verksamhet styrs av en ny strategi</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spacing w:after="0" w:line="240" w:lineRule="auto"/>
        <w:rPr>
          <w:rFonts w:eastAsia="Times New Roman"/>
          <w:bCs w:val="0"/>
          <w:lang w:val="sv-SE"/>
        </w:rPr>
      </w:pPr>
      <w:r w:rsidRPr="00C736A5">
        <w:rPr>
          <w:rFonts w:eastAsia="Times New Roman"/>
          <w:bCs w:val="0"/>
          <w:lang w:val="sv-FI"/>
        </w:rPr>
        <w:t xml:space="preserve">Strategin ger riktlinjerna för </w:t>
      </w:r>
      <w:proofErr w:type="spellStart"/>
      <w:r w:rsidRPr="00C736A5">
        <w:rPr>
          <w:rFonts w:eastAsia="Times New Roman"/>
          <w:bCs w:val="0"/>
          <w:lang w:val="sv-FI"/>
        </w:rPr>
        <w:t>STEAs</w:t>
      </w:r>
      <w:proofErr w:type="spellEnd"/>
      <w:r w:rsidRPr="00C736A5">
        <w:rPr>
          <w:rFonts w:eastAsia="Times New Roman"/>
          <w:bCs w:val="0"/>
          <w:lang w:val="sv-FI"/>
        </w:rPr>
        <w:t xml:space="preserve"> verksamhet och för hurudana mål som i framtiden styr </w:t>
      </w:r>
      <w:proofErr w:type="spellStart"/>
      <w:r w:rsidRPr="00C736A5">
        <w:rPr>
          <w:rFonts w:eastAsia="Times New Roman"/>
          <w:bCs w:val="0"/>
          <w:lang w:val="sv-FI"/>
        </w:rPr>
        <w:t>STEAs</w:t>
      </w:r>
      <w:proofErr w:type="spellEnd"/>
      <w:r w:rsidRPr="00C736A5">
        <w:rPr>
          <w:rFonts w:eastAsia="Times New Roman"/>
          <w:bCs w:val="0"/>
          <w:lang w:val="sv-FI"/>
        </w:rPr>
        <w:t xml:space="preserve"> understödsverksamhet som helhet. </w:t>
      </w:r>
      <w:r w:rsidRPr="00C736A5">
        <w:rPr>
          <w:rFonts w:eastAsia="Times New Roman"/>
          <w:bCs w:val="0"/>
          <w:lang w:val="sv-SE"/>
        </w:rPr>
        <w:t xml:space="preserve"> </w:t>
      </w:r>
    </w:p>
    <w:p w:rsidR="00C736A5" w:rsidRPr="00C736A5" w:rsidRDefault="00C736A5" w:rsidP="00C736A5">
      <w:pPr>
        <w:spacing w:after="0" w:line="240" w:lineRule="auto"/>
        <w:rPr>
          <w:rFonts w:ascii="Times New Roman" w:eastAsia="Times New Roman" w:hAnsi="Times New Roman" w:cs="Times New Roman"/>
          <w:bCs w:val="0"/>
          <w:sz w:val="24"/>
          <w:szCs w:val="20"/>
          <w:lang w:val="sv-SE"/>
        </w:rPr>
      </w:pPr>
    </w:p>
    <w:p w:rsidR="00C736A5" w:rsidRPr="00C736A5" w:rsidRDefault="00C736A5" w:rsidP="00C736A5">
      <w:pPr>
        <w:spacing w:after="0" w:line="240" w:lineRule="auto"/>
        <w:rPr>
          <w:rFonts w:eastAsia="Times New Roman"/>
          <w:bCs w:val="0"/>
          <w:lang w:val="sv-SE"/>
        </w:rPr>
      </w:pPr>
      <w:r w:rsidRPr="00C736A5">
        <w:rPr>
          <w:rFonts w:eastAsia="Times New Roman"/>
          <w:b/>
          <w:lang w:val="sv-FI"/>
        </w:rPr>
        <w:t>Strategin grundar sig på olika utredningsarbeten:</w:t>
      </w:r>
    </w:p>
    <w:p w:rsidR="00C736A5" w:rsidRPr="00C736A5" w:rsidRDefault="00C736A5" w:rsidP="00C736A5">
      <w:pPr>
        <w:numPr>
          <w:ilvl w:val="0"/>
          <w:numId w:val="15"/>
        </w:numPr>
        <w:spacing w:after="0" w:line="240" w:lineRule="auto"/>
        <w:rPr>
          <w:rFonts w:eastAsia="Times New Roman"/>
          <w:bCs w:val="0"/>
          <w:lang w:val="sv-SE"/>
        </w:rPr>
      </w:pPr>
      <w:r w:rsidRPr="00C736A5">
        <w:rPr>
          <w:rFonts w:eastAsia="Times New Roman"/>
          <w:bCs w:val="0"/>
          <w:lang w:val="sv-FI"/>
        </w:rPr>
        <w:t xml:space="preserve">Framtidsforskare Ilkka </w:t>
      </w:r>
      <w:proofErr w:type="spellStart"/>
      <w:r w:rsidRPr="00C736A5">
        <w:rPr>
          <w:rFonts w:eastAsia="Times New Roman"/>
          <w:bCs w:val="0"/>
          <w:lang w:val="sv-FI"/>
        </w:rPr>
        <w:t>Halavas</w:t>
      </w:r>
      <w:proofErr w:type="spellEnd"/>
      <w:r w:rsidRPr="00C736A5">
        <w:rPr>
          <w:rFonts w:eastAsia="Times New Roman"/>
          <w:bCs w:val="0"/>
          <w:lang w:val="sv-FI"/>
        </w:rPr>
        <w:t xml:space="preserve"> utredning om organisationernas framtid i det postindustriella samhället (</w:t>
      </w:r>
      <w:hyperlink r:id="rId8" w:history="1">
        <w:r w:rsidRPr="00C736A5">
          <w:rPr>
            <w:rFonts w:eastAsia="Times New Roman"/>
            <w:bCs w:val="0"/>
            <w:color w:val="0000FF"/>
            <w:u w:val="single"/>
            <w:lang w:val="sv-FI"/>
          </w:rPr>
          <w:t>Länk</w:t>
        </w:r>
      </w:hyperlink>
      <w:r w:rsidRPr="00C736A5">
        <w:rPr>
          <w:rFonts w:eastAsia="Times New Roman"/>
          <w:bCs w:val="0"/>
          <w:lang w:val="sv-FI"/>
        </w:rPr>
        <w:t xml:space="preserve">) </w:t>
      </w:r>
    </w:p>
    <w:p w:rsidR="00C736A5" w:rsidRPr="00C736A5" w:rsidRDefault="00C736A5" w:rsidP="00C736A5">
      <w:pPr>
        <w:numPr>
          <w:ilvl w:val="0"/>
          <w:numId w:val="15"/>
        </w:numPr>
        <w:spacing w:after="0" w:line="240" w:lineRule="auto"/>
        <w:rPr>
          <w:rFonts w:eastAsia="Times New Roman"/>
          <w:bCs w:val="0"/>
          <w:lang w:val="sv-SE"/>
        </w:rPr>
      </w:pPr>
      <w:r w:rsidRPr="00C736A5">
        <w:rPr>
          <w:rFonts w:eastAsia="Times New Roman"/>
          <w:bCs w:val="0"/>
          <w:lang w:val="sv-FI"/>
        </w:rPr>
        <w:t>Social- och hälsovårdsministeriets (SHM) utredning om understöd till organisationer i den offentliga sektorns gränssnitt (</w:t>
      </w:r>
      <w:hyperlink r:id="rId9" w:history="1">
        <w:r w:rsidRPr="00C736A5">
          <w:rPr>
            <w:rFonts w:eastAsia="Times New Roman"/>
            <w:bCs w:val="0"/>
            <w:color w:val="0000FF"/>
            <w:u w:val="single"/>
            <w:lang w:val="sv-FI"/>
          </w:rPr>
          <w:t>Länk</w:t>
        </w:r>
      </w:hyperlink>
      <w:r w:rsidRPr="00C736A5">
        <w:rPr>
          <w:rFonts w:eastAsia="Times New Roman"/>
          <w:bCs w:val="0"/>
          <w:lang w:val="sv-FI"/>
        </w:rPr>
        <w:t>)</w:t>
      </w:r>
    </w:p>
    <w:p w:rsidR="00C736A5" w:rsidRPr="00C736A5" w:rsidRDefault="00C736A5" w:rsidP="00C736A5">
      <w:pPr>
        <w:numPr>
          <w:ilvl w:val="0"/>
          <w:numId w:val="15"/>
        </w:numPr>
        <w:spacing w:after="0" w:line="240" w:lineRule="auto"/>
        <w:rPr>
          <w:rFonts w:eastAsia="Times New Roman"/>
          <w:bCs w:val="0"/>
          <w:lang w:val="sv-SE"/>
        </w:rPr>
      </w:pPr>
      <w:r w:rsidRPr="00C736A5">
        <w:rPr>
          <w:rFonts w:eastAsia="Times New Roman"/>
          <w:bCs w:val="0"/>
          <w:lang w:val="sv-FI"/>
        </w:rPr>
        <w:t xml:space="preserve">SHM:s utredning om Föreningar i landskaps- och vårdreformen </w:t>
      </w:r>
      <w:r w:rsidRPr="00C736A5">
        <w:rPr>
          <w:rFonts w:eastAsia="Times New Roman"/>
          <w:bCs w:val="0"/>
          <w:lang w:val="sv-FI"/>
        </w:rPr>
        <w:br/>
        <w:t>Utredarens rapport (</w:t>
      </w:r>
      <w:hyperlink r:id="rId10" w:history="1">
        <w:r w:rsidRPr="00C736A5">
          <w:rPr>
            <w:rFonts w:eastAsia="Times New Roman"/>
            <w:bCs w:val="0"/>
            <w:color w:val="0000FF"/>
            <w:u w:val="single"/>
            <w:lang w:val="sv-FI"/>
          </w:rPr>
          <w:t>Länk</w:t>
        </w:r>
      </w:hyperlink>
      <w:r w:rsidRPr="00C736A5">
        <w:rPr>
          <w:rFonts w:eastAsia="Times New Roman"/>
          <w:bCs w:val="0"/>
          <w:lang w:val="sv-FI"/>
        </w:rPr>
        <w:t>)</w:t>
      </w:r>
    </w:p>
    <w:p w:rsidR="00C736A5" w:rsidRPr="00C736A5" w:rsidRDefault="00C736A5" w:rsidP="00C736A5">
      <w:pPr>
        <w:spacing w:after="0" w:line="240" w:lineRule="auto"/>
        <w:rPr>
          <w:rFonts w:eastAsia="Times New Roman"/>
          <w:bCs w:val="0"/>
          <w:lang w:val="sv-SE"/>
        </w:rPr>
      </w:pPr>
      <w:r w:rsidRPr="00C736A5">
        <w:rPr>
          <w:rFonts w:eastAsia="Times New Roman"/>
          <w:b/>
          <w:lang w:val="sv-FI"/>
        </w:rPr>
        <w:br/>
        <w:t>Som stöd för strategiarbetet genomfördes ett antal enkäter och diskussioner:</w:t>
      </w:r>
    </w:p>
    <w:p w:rsidR="00C736A5" w:rsidRPr="00C736A5" w:rsidRDefault="00C736A5" w:rsidP="00C736A5">
      <w:pPr>
        <w:numPr>
          <w:ilvl w:val="0"/>
          <w:numId w:val="16"/>
        </w:numPr>
        <w:spacing w:after="0" w:line="240" w:lineRule="auto"/>
        <w:rPr>
          <w:rFonts w:eastAsia="Times New Roman"/>
          <w:bCs w:val="0"/>
          <w:lang w:val="sv-SE"/>
        </w:rPr>
      </w:pPr>
      <w:r w:rsidRPr="00C736A5">
        <w:rPr>
          <w:rFonts w:eastAsia="Times New Roman"/>
          <w:bCs w:val="0"/>
          <w:lang w:val="sv-FI"/>
        </w:rPr>
        <w:t>Enkät till organisationer som har fått understöd (</w:t>
      </w:r>
      <w:hyperlink r:id="rId11" w:history="1">
        <w:r w:rsidRPr="00C736A5">
          <w:rPr>
            <w:rFonts w:eastAsia="Times New Roman"/>
            <w:bCs w:val="0"/>
            <w:color w:val="0000FF"/>
            <w:u w:val="single"/>
            <w:lang w:val="sv-FI"/>
          </w:rPr>
          <w:t>Länk 1</w:t>
        </w:r>
      </w:hyperlink>
      <w:r w:rsidRPr="00C736A5">
        <w:rPr>
          <w:rFonts w:eastAsia="Times New Roman"/>
          <w:bCs w:val="0"/>
          <w:lang w:val="sv-FI"/>
        </w:rPr>
        <w:t>) och (</w:t>
      </w:r>
      <w:hyperlink r:id="rId12" w:history="1">
        <w:r w:rsidRPr="00C736A5">
          <w:rPr>
            <w:rFonts w:eastAsia="Times New Roman"/>
            <w:bCs w:val="0"/>
            <w:color w:val="0000FF"/>
            <w:u w:val="single"/>
            <w:lang w:val="sv-FI"/>
          </w:rPr>
          <w:t>Länk 2</w:t>
        </w:r>
      </w:hyperlink>
      <w:r w:rsidRPr="00C736A5">
        <w:rPr>
          <w:rFonts w:eastAsia="Times New Roman"/>
          <w:bCs w:val="0"/>
          <w:lang w:val="sv-FI"/>
        </w:rPr>
        <w:t>)</w:t>
      </w:r>
    </w:p>
    <w:p w:rsidR="00C736A5" w:rsidRPr="00C736A5" w:rsidRDefault="00C736A5" w:rsidP="00C736A5">
      <w:pPr>
        <w:numPr>
          <w:ilvl w:val="0"/>
          <w:numId w:val="16"/>
        </w:numPr>
        <w:spacing w:after="0" w:line="240" w:lineRule="auto"/>
        <w:rPr>
          <w:rFonts w:eastAsia="Times New Roman"/>
          <w:bCs w:val="0"/>
          <w:lang w:val="sv-SE"/>
        </w:rPr>
      </w:pPr>
      <w:r w:rsidRPr="00C736A5">
        <w:rPr>
          <w:rFonts w:eastAsia="Times New Roman"/>
          <w:bCs w:val="0"/>
          <w:lang w:val="sv-FI"/>
        </w:rPr>
        <w:t xml:space="preserve">STEA </w:t>
      </w:r>
      <w:proofErr w:type="spellStart"/>
      <w:r w:rsidRPr="00C736A5">
        <w:rPr>
          <w:rFonts w:eastAsia="Times New Roman"/>
          <w:bCs w:val="0"/>
          <w:lang w:val="sv-FI"/>
        </w:rPr>
        <w:t>kylässä</w:t>
      </w:r>
      <w:proofErr w:type="spellEnd"/>
      <w:r w:rsidRPr="00C736A5">
        <w:rPr>
          <w:rFonts w:eastAsia="Times New Roman"/>
          <w:bCs w:val="0"/>
          <w:lang w:val="sv-FI"/>
        </w:rPr>
        <w:t xml:space="preserve"> (STEA på besök)-diskussioner </w:t>
      </w:r>
      <w:r w:rsidRPr="00C736A5">
        <w:rPr>
          <w:rFonts w:eastAsia="Times New Roman"/>
          <w:bCs w:val="0"/>
          <w:lang w:val="sv-FI"/>
        </w:rPr>
        <w:br/>
        <w:t>med över 150 organisationer (</w:t>
      </w:r>
      <w:hyperlink r:id="rId13" w:history="1">
        <w:r w:rsidRPr="00C736A5">
          <w:rPr>
            <w:rFonts w:eastAsia="Times New Roman"/>
            <w:bCs w:val="0"/>
            <w:color w:val="0000FF"/>
            <w:u w:val="single"/>
            <w:lang w:val="sv-FI"/>
          </w:rPr>
          <w:t>Länk</w:t>
        </w:r>
      </w:hyperlink>
      <w:r w:rsidRPr="00C736A5">
        <w:rPr>
          <w:rFonts w:eastAsia="Times New Roman"/>
          <w:bCs w:val="0"/>
          <w:lang w:val="sv-FI"/>
        </w:rPr>
        <w:t>)</w:t>
      </w:r>
    </w:p>
    <w:p w:rsidR="00C736A5" w:rsidRPr="00C736A5" w:rsidRDefault="00C736A5" w:rsidP="00C736A5">
      <w:pPr>
        <w:numPr>
          <w:ilvl w:val="0"/>
          <w:numId w:val="16"/>
        </w:numPr>
        <w:spacing w:after="0" w:line="240" w:lineRule="auto"/>
        <w:rPr>
          <w:rFonts w:eastAsia="Times New Roman"/>
          <w:bCs w:val="0"/>
          <w:lang w:val="sv-SE"/>
        </w:rPr>
      </w:pPr>
      <w:r w:rsidRPr="00C736A5">
        <w:rPr>
          <w:rFonts w:eastAsia="Times New Roman"/>
          <w:bCs w:val="0"/>
          <w:lang w:val="sv-FI"/>
        </w:rPr>
        <w:t>Dinåsikt.fi-enkät till medborgare (</w:t>
      </w:r>
      <w:hyperlink r:id="rId14" w:history="1">
        <w:r w:rsidRPr="00C736A5">
          <w:rPr>
            <w:rFonts w:eastAsia="Times New Roman"/>
            <w:bCs w:val="0"/>
            <w:color w:val="0000FF"/>
            <w:u w:val="single"/>
            <w:lang w:val="sv-FI"/>
          </w:rPr>
          <w:t>Länk</w:t>
        </w:r>
      </w:hyperlink>
      <w:r w:rsidRPr="00C736A5">
        <w:rPr>
          <w:rFonts w:eastAsia="Times New Roman"/>
          <w:bCs w:val="0"/>
          <w:lang w:val="sv-FI"/>
        </w:rPr>
        <w:t>)</w:t>
      </w:r>
    </w:p>
    <w:p w:rsidR="00C736A5" w:rsidRPr="00C736A5" w:rsidRDefault="00C736A5" w:rsidP="00C736A5">
      <w:pPr>
        <w:numPr>
          <w:ilvl w:val="0"/>
          <w:numId w:val="16"/>
        </w:numPr>
        <w:spacing w:after="0" w:line="240" w:lineRule="auto"/>
        <w:rPr>
          <w:rFonts w:eastAsia="Times New Roman"/>
          <w:bCs w:val="0"/>
        </w:rPr>
      </w:pPr>
      <w:r w:rsidRPr="00C736A5">
        <w:rPr>
          <w:rFonts w:eastAsia="Times New Roman"/>
          <w:bCs w:val="0"/>
          <w:lang w:val="sv-FI"/>
        </w:rPr>
        <w:t>Omfattande diskussioner med intressentgrupper</w:t>
      </w:r>
    </w:p>
    <w:p w:rsidR="00C736A5" w:rsidRPr="00C736A5" w:rsidRDefault="00C736A5" w:rsidP="00C736A5">
      <w:pPr>
        <w:spacing w:after="0" w:line="240" w:lineRule="auto"/>
        <w:rPr>
          <w:rFonts w:eastAsia="Times New Roman"/>
          <w:bCs w:val="0"/>
        </w:rPr>
      </w:pPr>
    </w:p>
    <w:p w:rsidR="00C736A5" w:rsidRPr="00C736A5" w:rsidRDefault="00C736A5" w:rsidP="00C736A5">
      <w:pPr>
        <w:spacing w:after="0" w:line="240" w:lineRule="auto"/>
        <w:rPr>
          <w:rFonts w:eastAsia="Times New Roman"/>
          <w:b/>
          <w:bCs w:val="0"/>
          <w:iCs/>
          <w:lang w:val="sv-SE"/>
        </w:rPr>
      </w:pPr>
      <w:r w:rsidRPr="00C736A5">
        <w:rPr>
          <w:rFonts w:eastAsia="Times New Roman"/>
          <w:b/>
          <w:bCs w:val="0"/>
          <w:sz w:val="28"/>
          <w:szCs w:val="28"/>
          <w:lang w:val="sv-FI"/>
        </w:rPr>
        <w:t>Vår uppgift</w:t>
      </w:r>
    </w:p>
    <w:p w:rsidR="00C736A5" w:rsidRPr="00C736A5" w:rsidRDefault="00C736A5" w:rsidP="00C736A5">
      <w:pPr>
        <w:spacing w:after="0" w:line="240" w:lineRule="auto"/>
        <w:rPr>
          <w:rFonts w:eastAsia="Times New Roman"/>
          <w:bCs w:val="0"/>
          <w:iCs/>
          <w:lang w:val="sv-SE"/>
        </w:rPr>
      </w:pPr>
    </w:p>
    <w:p w:rsidR="00C736A5" w:rsidRPr="00C736A5" w:rsidRDefault="00C736A5" w:rsidP="00C736A5">
      <w:pPr>
        <w:spacing w:after="0" w:line="240" w:lineRule="auto"/>
        <w:rPr>
          <w:rFonts w:eastAsia="Times New Roman"/>
          <w:bCs w:val="0"/>
          <w:iCs/>
          <w:lang w:val="sv-SE"/>
        </w:rPr>
      </w:pPr>
      <w:r w:rsidRPr="00C736A5">
        <w:rPr>
          <w:rFonts w:eastAsia="Times New Roman"/>
          <w:bCs w:val="0"/>
          <w:iCs/>
          <w:lang w:val="sv-FI"/>
        </w:rPr>
        <w:t xml:space="preserve">STEA bär ansvar för att </w:t>
      </w:r>
      <w:proofErr w:type="spellStart"/>
      <w:r w:rsidRPr="00C736A5">
        <w:rPr>
          <w:rFonts w:eastAsia="Times New Roman"/>
          <w:bCs w:val="0"/>
          <w:iCs/>
          <w:lang w:val="sv-FI"/>
        </w:rPr>
        <w:t>Veikkaus</w:t>
      </w:r>
      <w:proofErr w:type="spellEnd"/>
      <w:r w:rsidRPr="00C736A5">
        <w:rPr>
          <w:rFonts w:eastAsia="Times New Roman"/>
          <w:bCs w:val="0"/>
          <w:iCs/>
          <w:lang w:val="sv-FI"/>
        </w:rPr>
        <w:t xml:space="preserve"> intäkter används till medborgarorganisationers resultatrika verksamhet.</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spacing w:after="0" w:line="240" w:lineRule="auto"/>
        <w:rPr>
          <w:rFonts w:eastAsia="Times New Roman"/>
          <w:b/>
          <w:bCs w:val="0"/>
          <w:sz w:val="24"/>
          <w:szCs w:val="20"/>
          <w:lang w:val="sv-SE"/>
        </w:rPr>
      </w:pPr>
      <w:r w:rsidRPr="00C736A5">
        <w:rPr>
          <w:rFonts w:eastAsia="Times New Roman"/>
          <w:b/>
          <w:bCs w:val="0"/>
          <w:sz w:val="24"/>
          <w:szCs w:val="20"/>
          <w:lang w:val="sv-SE"/>
        </w:rPr>
        <w:t xml:space="preserve">Vad betyder medborgarorganisationers resultatrika verksamhet? </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numPr>
          <w:ilvl w:val="0"/>
          <w:numId w:val="17"/>
        </w:numPr>
        <w:tabs>
          <w:tab w:val="num" w:pos="720"/>
        </w:tabs>
        <w:spacing w:after="0" w:line="240" w:lineRule="auto"/>
        <w:rPr>
          <w:rFonts w:eastAsia="Times New Roman"/>
          <w:bCs w:val="0"/>
          <w:lang w:val="sv-SE"/>
        </w:rPr>
      </w:pPr>
      <w:r w:rsidRPr="00C736A5">
        <w:rPr>
          <w:rFonts w:eastAsia="Times New Roman"/>
          <w:bCs w:val="0"/>
          <w:lang w:val="sv-SE"/>
        </w:rPr>
        <w:t xml:space="preserve">I resultatrik organisationsverksamhet arbetar man mot de uppställda målsättningarna, uppnår de förväntade förändringarna och kan påvisa hur målgruppen har gynnats av verksamheten. </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spacing w:after="0" w:line="240" w:lineRule="auto"/>
        <w:rPr>
          <w:rFonts w:eastAsia="Times New Roman"/>
          <w:b/>
          <w:lang w:val="sv-SE"/>
        </w:rPr>
      </w:pPr>
      <w:r w:rsidRPr="00C736A5">
        <w:rPr>
          <w:rFonts w:eastAsia="Times New Roman"/>
          <w:b/>
          <w:lang w:val="sv-SE"/>
        </w:rPr>
        <w:t xml:space="preserve">Att samtala: Vad förutsätts vår organisation göra nu och i framtiden för att påvisa resultat? </w:t>
      </w:r>
    </w:p>
    <w:p w:rsidR="00C736A5" w:rsidRPr="00C736A5" w:rsidRDefault="00C736A5" w:rsidP="00C736A5">
      <w:pPr>
        <w:spacing w:after="0" w:line="240" w:lineRule="auto"/>
        <w:rPr>
          <w:rFonts w:eastAsia="Times New Roman"/>
          <w:b/>
          <w:lang w:val="sv-SE"/>
        </w:rPr>
      </w:pPr>
    </w:p>
    <w:p w:rsidR="00B31E3D" w:rsidRDefault="00B31E3D">
      <w:pPr>
        <w:rPr>
          <w:rFonts w:eastAsia="Times New Roman"/>
          <w:b/>
          <w:bCs w:val="0"/>
          <w:sz w:val="28"/>
          <w:szCs w:val="28"/>
          <w:lang w:val="sv-FI"/>
        </w:rPr>
      </w:pPr>
      <w:r>
        <w:rPr>
          <w:rFonts w:eastAsia="Times New Roman"/>
          <w:b/>
          <w:bCs w:val="0"/>
          <w:sz w:val="28"/>
          <w:szCs w:val="28"/>
          <w:lang w:val="sv-FI"/>
        </w:rPr>
        <w:br w:type="page"/>
      </w:r>
    </w:p>
    <w:p w:rsidR="00C736A5" w:rsidRPr="00C736A5" w:rsidRDefault="00C736A5" w:rsidP="00C736A5">
      <w:pPr>
        <w:spacing w:after="0" w:line="240" w:lineRule="auto"/>
        <w:rPr>
          <w:rFonts w:eastAsia="Times New Roman"/>
          <w:b/>
          <w:bCs w:val="0"/>
          <w:sz w:val="28"/>
          <w:szCs w:val="28"/>
          <w:lang w:val="sv-FI"/>
        </w:rPr>
      </w:pPr>
      <w:r w:rsidRPr="00C736A5">
        <w:rPr>
          <w:rFonts w:eastAsia="Times New Roman"/>
          <w:b/>
          <w:bCs w:val="0"/>
          <w:sz w:val="28"/>
          <w:szCs w:val="28"/>
          <w:lang w:val="sv-FI"/>
        </w:rPr>
        <w:lastRenderedPageBreak/>
        <w:t>Vår vision</w:t>
      </w:r>
    </w:p>
    <w:p w:rsidR="00C736A5" w:rsidRPr="00C736A5" w:rsidRDefault="00C736A5" w:rsidP="00C736A5">
      <w:pPr>
        <w:spacing w:after="0" w:line="240" w:lineRule="auto"/>
        <w:rPr>
          <w:rFonts w:eastAsia="Times New Roman"/>
          <w:b/>
          <w:lang w:val="sv-SE"/>
        </w:rPr>
      </w:pPr>
    </w:p>
    <w:p w:rsidR="00C736A5" w:rsidRPr="00C736A5" w:rsidRDefault="00C736A5" w:rsidP="00C736A5">
      <w:pPr>
        <w:spacing w:after="0" w:line="240" w:lineRule="auto"/>
        <w:rPr>
          <w:rFonts w:eastAsia="Times New Roman"/>
          <w:bCs w:val="0"/>
          <w:iCs/>
          <w:lang w:val="sv-SE"/>
        </w:rPr>
      </w:pPr>
      <w:r w:rsidRPr="00C736A5">
        <w:rPr>
          <w:rFonts w:eastAsia="Times New Roman"/>
          <w:bCs w:val="0"/>
          <w:iCs/>
          <w:lang w:val="sv-SE"/>
        </w:rPr>
        <w:t xml:space="preserve">Medborgarorganisationernas verksamhet i Finland är bäst i världen och stärker hållbar välfärd. </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spacing w:after="0" w:line="240" w:lineRule="auto"/>
        <w:rPr>
          <w:rFonts w:eastAsia="Times New Roman"/>
          <w:b/>
          <w:bCs w:val="0"/>
          <w:sz w:val="24"/>
          <w:szCs w:val="20"/>
          <w:lang w:val="sv-SE"/>
        </w:rPr>
      </w:pPr>
      <w:r w:rsidRPr="00C736A5">
        <w:rPr>
          <w:rFonts w:eastAsia="Times New Roman"/>
          <w:b/>
          <w:bCs w:val="0"/>
          <w:sz w:val="24"/>
          <w:szCs w:val="20"/>
          <w:lang w:val="sv-SE"/>
        </w:rPr>
        <w:t xml:space="preserve">Vad betyder hållbar välfärd? </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numPr>
          <w:ilvl w:val="0"/>
          <w:numId w:val="18"/>
        </w:numPr>
        <w:tabs>
          <w:tab w:val="num" w:pos="720"/>
        </w:tabs>
        <w:spacing w:after="0" w:line="240" w:lineRule="auto"/>
        <w:rPr>
          <w:rFonts w:eastAsia="Times New Roman"/>
          <w:bCs w:val="0"/>
          <w:lang w:val="sv-SE"/>
        </w:rPr>
      </w:pPr>
      <w:r w:rsidRPr="00C736A5">
        <w:rPr>
          <w:rFonts w:eastAsia="Times New Roman"/>
          <w:bCs w:val="0"/>
          <w:lang w:val="sv-FI"/>
        </w:rPr>
        <w:t xml:space="preserve">Individer, deras livskontroll och välfärd stöds helhetsmässigt (psykisk, fysisk och social välfärd). </w:t>
      </w:r>
    </w:p>
    <w:p w:rsidR="00C736A5" w:rsidRPr="00C736A5" w:rsidRDefault="00C736A5" w:rsidP="00C736A5">
      <w:pPr>
        <w:numPr>
          <w:ilvl w:val="0"/>
          <w:numId w:val="18"/>
        </w:numPr>
        <w:tabs>
          <w:tab w:val="num" w:pos="720"/>
        </w:tabs>
        <w:spacing w:after="0" w:line="240" w:lineRule="auto"/>
        <w:rPr>
          <w:rFonts w:eastAsia="Times New Roman"/>
          <w:bCs w:val="0"/>
          <w:lang w:val="sv-SE"/>
        </w:rPr>
      </w:pPr>
      <w:r w:rsidRPr="00C736A5">
        <w:rPr>
          <w:rFonts w:eastAsia="Times New Roman"/>
          <w:bCs w:val="0"/>
          <w:lang w:val="sv-FI"/>
        </w:rPr>
        <w:t xml:space="preserve">Vi strävar efter välfärd som även gynnar kommande generationer. </w:t>
      </w:r>
    </w:p>
    <w:p w:rsidR="00C736A5" w:rsidRPr="00C736A5" w:rsidRDefault="00C736A5" w:rsidP="00C736A5">
      <w:pPr>
        <w:numPr>
          <w:ilvl w:val="0"/>
          <w:numId w:val="18"/>
        </w:numPr>
        <w:tabs>
          <w:tab w:val="num" w:pos="720"/>
        </w:tabs>
        <w:spacing w:after="0" w:line="240" w:lineRule="auto"/>
        <w:rPr>
          <w:rFonts w:eastAsia="Times New Roman"/>
          <w:bCs w:val="0"/>
          <w:lang w:val="sv-SE"/>
        </w:rPr>
      </w:pPr>
      <w:r w:rsidRPr="00C736A5">
        <w:rPr>
          <w:rFonts w:eastAsia="Times New Roman"/>
          <w:bCs w:val="0"/>
          <w:lang w:val="sv-FI"/>
        </w:rPr>
        <w:t>Vi använder resurser ekonomiskt och effektivt.</w:t>
      </w:r>
    </w:p>
    <w:p w:rsidR="00C736A5" w:rsidRPr="00C736A5" w:rsidRDefault="00C736A5" w:rsidP="00C736A5">
      <w:pPr>
        <w:numPr>
          <w:ilvl w:val="0"/>
          <w:numId w:val="18"/>
        </w:numPr>
        <w:tabs>
          <w:tab w:val="num" w:pos="720"/>
        </w:tabs>
        <w:spacing w:after="0" w:line="240" w:lineRule="auto"/>
        <w:rPr>
          <w:rFonts w:eastAsia="Times New Roman"/>
          <w:bCs w:val="0"/>
          <w:lang w:val="sv-SE"/>
        </w:rPr>
      </w:pPr>
      <w:r w:rsidRPr="00C736A5">
        <w:rPr>
          <w:rFonts w:eastAsia="Times New Roman"/>
          <w:bCs w:val="0"/>
          <w:lang w:val="sv-FI"/>
        </w:rPr>
        <w:t xml:space="preserve">Människors delaktighet i beslutsfattandet ökar: de och organisationerna är med och påverkar </w:t>
      </w:r>
      <w:r w:rsidRPr="00C736A5">
        <w:rPr>
          <w:rFonts w:eastAsia="Times New Roman"/>
          <w:bCs w:val="0"/>
          <w:lang w:val="sv-FI"/>
        </w:rPr>
        <w:br/>
        <w:t xml:space="preserve">då man fattar beslut i frågor som rör dem. </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spacing w:after="0" w:line="240" w:lineRule="auto"/>
        <w:rPr>
          <w:rFonts w:eastAsia="Times New Roman"/>
          <w:bCs w:val="0"/>
          <w:lang w:val="sv-SE"/>
        </w:rPr>
      </w:pPr>
      <w:r w:rsidRPr="00C736A5">
        <w:rPr>
          <w:rFonts w:eastAsia="Times New Roman"/>
          <w:b/>
          <w:lang w:val="sv-FI"/>
        </w:rPr>
        <w:t xml:space="preserve">Att samtala: Vad kunde hållbar välfärd i vår organisations verksamhet betyda? </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keepNext/>
        <w:keepLines/>
        <w:spacing w:before="480" w:after="0" w:line="240" w:lineRule="auto"/>
        <w:ind w:left="360" w:hanging="360"/>
        <w:outlineLvl w:val="0"/>
        <w:rPr>
          <w:rFonts w:eastAsia="Times New Roman"/>
          <w:b/>
          <w:lang w:val="sv-SE"/>
        </w:rPr>
      </w:pPr>
      <w:r w:rsidRPr="00C736A5">
        <w:rPr>
          <w:rFonts w:eastAsia="Times New Roman"/>
          <w:b/>
          <w:sz w:val="36"/>
          <w:szCs w:val="36"/>
          <w:lang w:val="sv-FI"/>
        </w:rPr>
        <w:t>Strategiska mål för den understödda verksamheten</w:t>
      </w:r>
    </w:p>
    <w:p w:rsidR="00C736A5" w:rsidRPr="00C736A5" w:rsidRDefault="00C736A5" w:rsidP="00C736A5">
      <w:pPr>
        <w:spacing w:after="0" w:line="240" w:lineRule="auto"/>
        <w:rPr>
          <w:rFonts w:eastAsia="Times New Roman"/>
          <w:b/>
          <w:bCs w:val="0"/>
          <w:sz w:val="28"/>
          <w:szCs w:val="28"/>
          <w:lang w:val="sv-SE"/>
        </w:rPr>
      </w:pPr>
    </w:p>
    <w:p w:rsidR="00C736A5" w:rsidRPr="00C736A5" w:rsidRDefault="00C736A5" w:rsidP="00C736A5">
      <w:pPr>
        <w:spacing w:after="0" w:line="240" w:lineRule="auto"/>
        <w:rPr>
          <w:rFonts w:eastAsia="Times New Roman"/>
          <w:b/>
          <w:bCs w:val="0"/>
          <w:sz w:val="28"/>
          <w:szCs w:val="28"/>
          <w:lang w:val="sv-SE"/>
        </w:rPr>
      </w:pPr>
      <w:r w:rsidRPr="00C736A5">
        <w:rPr>
          <w:rFonts w:eastAsia="Times New Roman"/>
          <w:b/>
          <w:sz w:val="28"/>
          <w:szCs w:val="28"/>
          <w:lang w:val="sv-FI"/>
        </w:rPr>
        <w:t>Likabehandling</w:t>
      </w:r>
    </w:p>
    <w:p w:rsidR="00C736A5" w:rsidRPr="00C736A5" w:rsidRDefault="00C736A5" w:rsidP="00C736A5">
      <w:pPr>
        <w:spacing w:after="0" w:line="240" w:lineRule="auto"/>
        <w:rPr>
          <w:rFonts w:eastAsia="Times New Roman"/>
          <w:b/>
          <w:lang w:val="sv-SE"/>
        </w:rPr>
      </w:pPr>
    </w:p>
    <w:p w:rsidR="00C736A5" w:rsidRPr="00C736A5" w:rsidRDefault="00C736A5" w:rsidP="00C736A5">
      <w:pPr>
        <w:spacing w:after="0" w:line="240" w:lineRule="auto"/>
        <w:rPr>
          <w:rFonts w:eastAsia="Times New Roman"/>
          <w:bCs w:val="0"/>
          <w:iCs/>
          <w:lang w:val="sv-SE"/>
        </w:rPr>
      </w:pPr>
      <w:r w:rsidRPr="00C736A5">
        <w:rPr>
          <w:rFonts w:eastAsia="Times New Roman"/>
          <w:bCs w:val="0"/>
          <w:iCs/>
          <w:lang w:val="sv-SE"/>
        </w:rPr>
        <w:t>Ökar jämställdhet och delaktighet med hänsyn till livssituation och bakgrund samt minskar ojämlikhet.</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numPr>
          <w:ilvl w:val="0"/>
          <w:numId w:val="19"/>
        </w:numPr>
        <w:tabs>
          <w:tab w:val="num" w:pos="720"/>
        </w:tabs>
        <w:spacing w:after="0" w:line="240" w:lineRule="auto"/>
        <w:rPr>
          <w:rFonts w:eastAsia="Times New Roman"/>
          <w:bCs w:val="0"/>
        </w:rPr>
      </w:pPr>
      <w:r w:rsidRPr="00C736A5">
        <w:rPr>
          <w:rFonts w:eastAsia="Times New Roman"/>
          <w:bCs w:val="0"/>
          <w:lang w:val="sv-FI"/>
        </w:rPr>
        <w:t xml:space="preserve">För närvarande sker många förändringar i världen och i de miljöer där organisationerna fungerar. Människors olika livssituationer är vardag. Den kulturella mångfalden och internationalismen ökar. Även om finländarna mår allt bättre, polariseras samhället och ojämlikhet väcker diskussion. Detta påverkar välfärden i hela samhället. </w:t>
      </w:r>
    </w:p>
    <w:p w:rsidR="00C736A5" w:rsidRPr="00C736A5" w:rsidRDefault="00C736A5" w:rsidP="00C736A5">
      <w:pPr>
        <w:spacing w:after="0" w:line="240" w:lineRule="auto"/>
        <w:rPr>
          <w:rFonts w:eastAsia="Times New Roman"/>
          <w:bCs w:val="0"/>
        </w:rPr>
      </w:pPr>
    </w:p>
    <w:p w:rsidR="00C736A5" w:rsidRPr="00C736A5" w:rsidRDefault="00C736A5" w:rsidP="00C736A5">
      <w:pPr>
        <w:spacing w:after="0" w:line="240" w:lineRule="auto"/>
        <w:rPr>
          <w:rFonts w:eastAsia="Times New Roman"/>
          <w:b/>
          <w:lang w:val="sv-SE"/>
        </w:rPr>
      </w:pPr>
      <w:r w:rsidRPr="00C736A5">
        <w:rPr>
          <w:rFonts w:eastAsia="Times New Roman"/>
          <w:b/>
          <w:lang w:val="sv-SE"/>
        </w:rPr>
        <w:t xml:space="preserve">Att samtala: </w:t>
      </w:r>
      <w:r w:rsidRPr="00C736A5">
        <w:rPr>
          <w:rFonts w:eastAsia="Times New Roman"/>
          <w:b/>
          <w:lang w:val="sv-SE"/>
        </w:rPr>
        <w:br/>
        <w:t xml:space="preserve">Vilken är vår organisations styrka i att främja likabehandling? </w:t>
      </w:r>
      <w:r w:rsidRPr="00C736A5">
        <w:rPr>
          <w:rFonts w:eastAsia="Times New Roman"/>
          <w:b/>
          <w:lang w:val="sv-SE"/>
        </w:rPr>
        <w:br/>
        <w:t>Hur kan vår organisation betona detta i sin verksamhet i framtiden?</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spacing w:after="0" w:line="240" w:lineRule="auto"/>
        <w:rPr>
          <w:rFonts w:eastAsia="Times New Roman"/>
          <w:b/>
          <w:bCs w:val="0"/>
          <w:sz w:val="28"/>
          <w:szCs w:val="28"/>
          <w:lang w:val="sv-SE"/>
        </w:rPr>
      </w:pPr>
      <w:r w:rsidRPr="00C736A5">
        <w:rPr>
          <w:rFonts w:eastAsia="Times New Roman"/>
          <w:b/>
          <w:bCs w:val="0"/>
          <w:sz w:val="28"/>
          <w:szCs w:val="28"/>
          <w:lang w:val="sv-SE"/>
        </w:rPr>
        <w:t>Möten</w:t>
      </w:r>
    </w:p>
    <w:p w:rsidR="00C736A5" w:rsidRPr="00C736A5" w:rsidRDefault="00C736A5" w:rsidP="00C736A5">
      <w:pPr>
        <w:spacing w:after="0" w:line="240" w:lineRule="auto"/>
        <w:rPr>
          <w:rFonts w:eastAsia="Times New Roman"/>
          <w:b/>
          <w:lang w:val="sv-SE"/>
        </w:rPr>
      </w:pPr>
    </w:p>
    <w:p w:rsidR="00C736A5" w:rsidRPr="00C736A5" w:rsidRDefault="00C736A5" w:rsidP="00C736A5">
      <w:pPr>
        <w:spacing w:after="0" w:line="240" w:lineRule="auto"/>
        <w:rPr>
          <w:rFonts w:eastAsia="Times New Roman"/>
          <w:bCs w:val="0"/>
          <w:iCs/>
          <w:lang w:val="sv-SE"/>
        </w:rPr>
      </w:pPr>
      <w:r w:rsidRPr="00C736A5">
        <w:rPr>
          <w:rFonts w:eastAsia="Times New Roman"/>
          <w:bCs w:val="0"/>
          <w:iCs/>
          <w:lang w:val="sv-FI"/>
        </w:rPr>
        <w:t>Stärker gemenskap och tolerans, främjar möten mellan olika människor och ömsesidig förståelse.</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numPr>
          <w:ilvl w:val="0"/>
          <w:numId w:val="20"/>
        </w:numPr>
        <w:tabs>
          <w:tab w:val="num" w:pos="720"/>
        </w:tabs>
        <w:spacing w:after="0" w:line="240" w:lineRule="auto"/>
        <w:rPr>
          <w:rFonts w:eastAsia="Times New Roman"/>
          <w:bCs w:val="0"/>
          <w:lang w:val="sv-SE"/>
        </w:rPr>
      </w:pPr>
      <w:r w:rsidRPr="00C736A5">
        <w:rPr>
          <w:rFonts w:eastAsia="Times New Roman"/>
          <w:bCs w:val="0"/>
          <w:lang w:val="sv-FI"/>
        </w:rPr>
        <w:t xml:space="preserve">Det finländska samhället rymmer många slags verkligheter, som överförs från en generation till nästa. Dessa verkligheter kan ligga långt från varandra. Med hjälp av medborgarorganisationernas verksamhet kan man öka möten och ömsesidig förståelse mellan olika människor. </w:t>
      </w:r>
    </w:p>
    <w:p w:rsidR="00C736A5" w:rsidRPr="00C736A5" w:rsidRDefault="00C736A5" w:rsidP="00C736A5">
      <w:pPr>
        <w:numPr>
          <w:ilvl w:val="0"/>
          <w:numId w:val="20"/>
        </w:numPr>
        <w:tabs>
          <w:tab w:val="num" w:pos="720"/>
        </w:tabs>
        <w:spacing w:after="0" w:line="240" w:lineRule="auto"/>
        <w:rPr>
          <w:rFonts w:eastAsia="Times New Roman"/>
          <w:bCs w:val="0"/>
          <w:lang w:val="sv-SE"/>
        </w:rPr>
      </w:pPr>
      <w:r w:rsidRPr="00C736A5">
        <w:rPr>
          <w:rFonts w:eastAsia="Times New Roman"/>
          <w:bCs w:val="0"/>
          <w:lang w:val="sv-SE"/>
        </w:rPr>
        <w:t xml:space="preserve">Organisationer kan stärka människors sociala nätverk för att </w:t>
      </w:r>
      <w:r w:rsidRPr="00C736A5">
        <w:rPr>
          <w:rFonts w:eastAsia="Times New Roman"/>
          <w:bCs w:val="0"/>
          <w:lang w:val="sv-SE"/>
        </w:rPr>
        <w:br/>
        <w:t xml:space="preserve">minska känslan av ensamhet. </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spacing w:after="0" w:line="240" w:lineRule="auto"/>
        <w:rPr>
          <w:rFonts w:eastAsia="Times New Roman"/>
          <w:bCs w:val="0"/>
          <w:lang w:val="sv-SE"/>
        </w:rPr>
      </w:pPr>
      <w:r w:rsidRPr="00C736A5">
        <w:rPr>
          <w:rFonts w:eastAsia="Times New Roman"/>
          <w:b/>
          <w:lang w:val="sv-FI"/>
        </w:rPr>
        <w:t xml:space="preserve">Att samtala: </w:t>
      </w:r>
      <w:r w:rsidRPr="00C736A5">
        <w:rPr>
          <w:rFonts w:eastAsia="Times New Roman"/>
          <w:b/>
          <w:lang w:val="sv-FI"/>
        </w:rPr>
        <w:br/>
        <w:t xml:space="preserve">Vilken är vår organisations styrka i att skapa möten och ömsesidig förståelse?  Hur bör det här synas i vår organisations verksamhet i framtiden? </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spacing w:after="0" w:line="240" w:lineRule="auto"/>
        <w:rPr>
          <w:rFonts w:eastAsia="Times New Roman"/>
          <w:b/>
          <w:bCs w:val="0"/>
          <w:sz w:val="28"/>
          <w:szCs w:val="28"/>
          <w:lang w:val="sv-SE"/>
        </w:rPr>
      </w:pPr>
      <w:r w:rsidRPr="00C736A5">
        <w:rPr>
          <w:rFonts w:eastAsia="Times New Roman"/>
          <w:b/>
          <w:bCs w:val="0"/>
          <w:sz w:val="28"/>
          <w:szCs w:val="28"/>
          <w:lang w:val="sv-SE"/>
        </w:rPr>
        <w:lastRenderedPageBreak/>
        <w:t>R</w:t>
      </w:r>
      <w:proofErr w:type="spellStart"/>
      <w:r w:rsidRPr="00C736A5">
        <w:rPr>
          <w:rFonts w:eastAsia="Times New Roman"/>
          <w:b/>
          <w:sz w:val="28"/>
          <w:szCs w:val="28"/>
          <w:lang w:val="sv-FI"/>
        </w:rPr>
        <w:t>esurser</w:t>
      </w:r>
      <w:proofErr w:type="spellEnd"/>
    </w:p>
    <w:p w:rsidR="00C736A5" w:rsidRPr="00C736A5" w:rsidRDefault="00C736A5" w:rsidP="00C736A5">
      <w:pPr>
        <w:spacing w:after="0" w:line="240" w:lineRule="auto"/>
        <w:rPr>
          <w:rFonts w:eastAsia="Times New Roman"/>
          <w:b/>
          <w:lang w:val="sv-SE"/>
        </w:rPr>
      </w:pPr>
    </w:p>
    <w:p w:rsidR="00C736A5" w:rsidRPr="00C736A5" w:rsidRDefault="00C736A5" w:rsidP="00C736A5">
      <w:pPr>
        <w:spacing w:after="0" w:line="240" w:lineRule="auto"/>
        <w:rPr>
          <w:rFonts w:eastAsia="Times New Roman"/>
          <w:bCs w:val="0"/>
          <w:iCs/>
          <w:lang w:val="sv-SE"/>
        </w:rPr>
      </w:pPr>
      <w:r w:rsidRPr="00C736A5">
        <w:rPr>
          <w:rFonts w:eastAsia="Times New Roman"/>
          <w:bCs w:val="0"/>
          <w:iCs/>
          <w:lang w:val="sv-SE"/>
        </w:rPr>
        <w:t>Stärker människors resurser samt hjälper till med att ta hand om sig själv, andra och miljön.</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numPr>
          <w:ilvl w:val="0"/>
          <w:numId w:val="21"/>
        </w:numPr>
        <w:tabs>
          <w:tab w:val="num" w:pos="720"/>
        </w:tabs>
        <w:spacing w:after="0" w:line="240" w:lineRule="auto"/>
        <w:rPr>
          <w:rFonts w:eastAsia="Times New Roman"/>
          <w:bCs w:val="0"/>
          <w:lang w:val="sv-SE"/>
        </w:rPr>
      </w:pPr>
      <w:r w:rsidRPr="00C736A5">
        <w:rPr>
          <w:rFonts w:eastAsia="Times New Roman"/>
          <w:bCs w:val="0"/>
          <w:lang w:val="sv-FI"/>
        </w:rPr>
        <w:t xml:space="preserve">En utmaning med utsatthet och utanförskap är att det överförs från en generation till en annan, vilket leder till att till exempel folkhälso- och sociala problem ackumuleras. </w:t>
      </w:r>
    </w:p>
    <w:p w:rsidR="00C736A5" w:rsidRPr="00C736A5" w:rsidRDefault="00C736A5" w:rsidP="00C736A5">
      <w:pPr>
        <w:numPr>
          <w:ilvl w:val="0"/>
          <w:numId w:val="21"/>
        </w:numPr>
        <w:tabs>
          <w:tab w:val="num" w:pos="720"/>
        </w:tabs>
        <w:spacing w:after="0" w:line="240" w:lineRule="auto"/>
        <w:rPr>
          <w:rFonts w:eastAsia="Times New Roman"/>
          <w:bCs w:val="0"/>
          <w:lang w:val="sv-SE"/>
        </w:rPr>
      </w:pPr>
      <w:r w:rsidRPr="00C736A5">
        <w:rPr>
          <w:rFonts w:eastAsia="Times New Roman"/>
          <w:bCs w:val="0"/>
          <w:lang w:val="sv-FI"/>
        </w:rPr>
        <w:t xml:space="preserve">För att kunna bryta de onda spiralerna och överföring mellan generationer </w:t>
      </w:r>
      <w:r w:rsidRPr="00C736A5">
        <w:rPr>
          <w:rFonts w:eastAsia="Times New Roman"/>
          <w:bCs w:val="0"/>
          <w:lang w:val="sv-FI"/>
        </w:rPr>
        <w:br/>
        <w:t>bör människors resurser stärkas.</w:t>
      </w:r>
    </w:p>
    <w:p w:rsidR="00C736A5" w:rsidRPr="00C736A5" w:rsidRDefault="00C736A5" w:rsidP="00C736A5">
      <w:pPr>
        <w:numPr>
          <w:ilvl w:val="0"/>
          <w:numId w:val="21"/>
        </w:numPr>
        <w:tabs>
          <w:tab w:val="num" w:pos="720"/>
        </w:tabs>
        <w:spacing w:after="0" w:line="240" w:lineRule="auto"/>
        <w:rPr>
          <w:rFonts w:eastAsia="Times New Roman"/>
          <w:bCs w:val="0"/>
          <w:lang w:val="sv-SE"/>
        </w:rPr>
      </w:pPr>
      <w:r w:rsidRPr="00C736A5">
        <w:rPr>
          <w:rFonts w:eastAsia="Times New Roman"/>
          <w:bCs w:val="0"/>
          <w:lang w:val="sv-FI"/>
        </w:rPr>
        <w:t xml:space="preserve">Människor, deras livskontroll och välfärd stöds helhetsmässigt: psykiskt, fysiskt och socialt. </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spacing w:after="0" w:line="240" w:lineRule="auto"/>
        <w:rPr>
          <w:rFonts w:eastAsia="Times New Roman"/>
          <w:b/>
          <w:lang w:val="sv-SE"/>
        </w:rPr>
      </w:pPr>
      <w:r w:rsidRPr="00C736A5">
        <w:rPr>
          <w:rFonts w:eastAsia="Times New Roman"/>
          <w:b/>
          <w:lang w:val="sv-SE"/>
        </w:rPr>
        <w:t>Att samtala. Hur bör vår organisation stärka människors individuella resurser i framtiden?</w:t>
      </w:r>
    </w:p>
    <w:p w:rsidR="00B31E3D" w:rsidRDefault="00C736A5" w:rsidP="00B31E3D">
      <w:pPr>
        <w:spacing w:after="0" w:line="240" w:lineRule="auto"/>
        <w:rPr>
          <w:rFonts w:eastAsia="Times New Roman"/>
          <w:b/>
          <w:lang w:val="sv-SE"/>
        </w:rPr>
      </w:pPr>
      <w:r w:rsidRPr="00C736A5">
        <w:rPr>
          <w:rFonts w:eastAsia="Times New Roman"/>
          <w:b/>
          <w:lang w:val="sv-SE"/>
        </w:rPr>
        <w:t xml:space="preserve"> </w:t>
      </w:r>
    </w:p>
    <w:p w:rsidR="00C736A5" w:rsidRPr="00C736A5" w:rsidRDefault="00C736A5" w:rsidP="00B31E3D">
      <w:pPr>
        <w:spacing w:after="0" w:line="240" w:lineRule="auto"/>
        <w:rPr>
          <w:rFonts w:eastAsia="Times New Roman"/>
          <w:b/>
          <w:lang w:val="sv-SE"/>
        </w:rPr>
      </w:pPr>
      <w:proofErr w:type="spellStart"/>
      <w:r w:rsidRPr="00C736A5">
        <w:rPr>
          <w:rFonts w:eastAsia="Times New Roman"/>
          <w:b/>
          <w:sz w:val="36"/>
          <w:szCs w:val="36"/>
          <w:lang w:val="sv-FI"/>
        </w:rPr>
        <w:t>STEAs</w:t>
      </w:r>
      <w:proofErr w:type="spellEnd"/>
      <w:r w:rsidRPr="00C736A5">
        <w:rPr>
          <w:rFonts w:eastAsia="Times New Roman"/>
          <w:b/>
          <w:sz w:val="36"/>
          <w:szCs w:val="36"/>
          <w:lang w:val="sv-FI"/>
        </w:rPr>
        <w:t xml:space="preserve"> värden och hur de syns i vår verksamhet</w:t>
      </w:r>
    </w:p>
    <w:p w:rsidR="00C736A5" w:rsidRPr="00C736A5" w:rsidRDefault="00C736A5" w:rsidP="00C736A5">
      <w:pPr>
        <w:spacing w:after="0" w:line="240" w:lineRule="auto"/>
        <w:rPr>
          <w:rFonts w:eastAsia="Times New Roman"/>
          <w:b/>
          <w:lang w:val="sv-SE"/>
        </w:rPr>
      </w:pPr>
    </w:p>
    <w:p w:rsidR="00C736A5" w:rsidRPr="00C736A5" w:rsidRDefault="00C736A5" w:rsidP="00C736A5">
      <w:pPr>
        <w:spacing w:after="0" w:line="240" w:lineRule="auto"/>
        <w:rPr>
          <w:rFonts w:eastAsia="Times New Roman"/>
          <w:b/>
          <w:bCs w:val="0"/>
          <w:sz w:val="28"/>
          <w:szCs w:val="28"/>
          <w:lang w:val="sv-SE"/>
        </w:rPr>
      </w:pPr>
      <w:r w:rsidRPr="00C736A5">
        <w:rPr>
          <w:rFonts w:eastAsia="Times New Roman"/>
          <w:b/>
          <w:sz w:val="28"/>
          <w:szCs w:val="28"/>
          <w:lang w:val="sv-FI"/>
        </w:rPr>
        <w:t>Rättvisa</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spacing w:after="0" w:line="240" w:lineRule="auto"/>
        <w:rPr>
          <w:rFonts w:eastAsia="Times New Roman"/>
          <w:bCs w:val="0"/>
          <w:lang w:val="sv-SE"/>
        </w:rPr>
      </w:pPr>
      <w:r w:rsidRPr="00C736A5">
        <w:rPr>
          <w:rFonts w:eastAsia="Times New Roman"/>
          <w:bCs w:val="0"/>
          <w:lang w:val="sv-FI"/>
        </w:rPr>
        <w:t>Vi är objektiva och tar hänsyn till aktörernas olika behov och kunskaper. Våra verksamhetssätt är enhetliga.</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spacing w:after="0" w:line="240" w:lineRule="auto"/>
        <w:rPr>
          <w:rFonts w:eastAsia="Times New Roman"/>
          <w:b/>
          <w:bCs w:val="0"/>
          <w:sz w:val="28"/>
          <w:szCs w:val="28"/>
          <w:lang w:val="sv-SE"/>
        </w:rPr>
      </w:pPr>
      <w:r w:rsidRPr="00C736A5">
        <w:rPr>
          <w:rFonts w:eastAsia="Times New Roman"/>
          <w:b/>
          <w:bCs w:val="0"/>
          <w:sz w:val="28"/>
          <w:szCs w:val="28"/>
          <w:lang w:val="sv-FI"/>
        </w:rPr>
        <w:t>Öppenhet</w:t>
      </w:r>
    </w:p>
    <w:p w:rsidR="00C736A5" w:rsidRPr="00C736A5" w:rsidRDefault="00C736A5" w:rsidP="00C736A5">
      <w:pPr>
        <w:spacing w:after="0" w:line="240" w:lineRule="auto"/>
        <w:rPr>
          <w:rFonts w:eastAsia="Times New Roman"/>
          <w:b/>
          <w:lang w:val="sv-SE"/>
        </w:rPr>
      </w:pPr>
    </w:p>
    <w:p w:rsidR="00C736A5" w:rsidRPr="00C736A5" w:rsidRDefault="00C736A5" w:rsidP="00C736A5">
      <w:pPr>
        <w:spacing w:after="0" w:line="240" w:lineRule="auto"/>
        <w:rPr>
          <w:rFonts w:eastAsia="Times New Roman"/>
          <w:bCs w:val="0"/>
          <w:lang w:val="sv-SE"/>
        </w:rPr>
      </w:pPr>
      <w:r w:rsidRPr="00C736A5">
        <w:rPr>
          <w:rFonts w:eastAsia="Times New Roman"/>
          <w:bCs w:val="0"/>
          <w:lang w:val="sv-FI"/>
        </w:rPr>
        <w:t>Våra verksamhetssätt är förutsägbara. Vi är öppna för nya sätt att göra saker på.</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spacing w:after="0" w:line="240" w:lineRule="auto"/>
        <w:rPr>
          <w:rFonts w:eastAsia="Times New Roman"/>
          <w:bCs w:val="0"/>
          <w:sz w:val="28"/>
          <w:szCs w:val="28"/>
          <w:lang w:val="sv-SE"/>
        </w:rPr>
      </w:pPr>
      <w:r w:rsidRPr="00C736A5">
        <w:rPr>
          <w:rFonts w:eastAsia="Times New Roman"/>
          <w:b/>
          <w:sz w:val="28"/>
          <w:szCs w:val="28"/>
          <w:lang w:val="sv-FI"/>
        </w:rPr>
        <w:t>Samarbete</w:t>
      </w:r>
      <w:r w:rsidRPr="00C736A5">
        <w:rPr>
          <w:rFonts w:eastAsia="Times New Roman"/>
          <w:b/>
          <w:sz w:val="28"/>
          <w:szCs w:val="28"/>
          <w:lang w:val="sv-FI"/>
        </w:rPr>
        <w:br/>
      </w:r>
      <w:r w:rsidRPr="00C736A5">
        <w:rPr>
          <w:rFonts w:eastAsia="Times New Roman"/>
          <w:b/>
          <w:bCs w:val="0"/>
          <w:sz w:val="28"/>
          <w:szCs w:val="28"/>
          <w:lang w:val="sv-SE"/>
        </w:rPr>
        <w:br/>
      </w:r>
      <w:r w:rsidRPr="00C736A5">
        <w:rPr>
          <w:rFonts w:eastAsia="Times New Roman"/>
          <w:bCs w:val="0"/>
          <w:lang w:val="sv-FI"/>
        </w:rPr>
        <w:t xml:space="preserve">Vi samarbetar och utnyttjar allas kunskap. Vi lyfter fram den understödda verksamhetens resultat tillsammans. </w:t>
      </w:r>
    </w:p>
    <w:p w:rsidR="00C736A5" w:rsidRPr="00C736A5" w:rsidRDefault="00C736A5" w:rsidP="00C736A5">
      <w:pPr>
        <w:keepNext/>
        <w:keepLines/>
        <w:spacing w:before="480" w:after="0" w:line="240" w:lineRule="auto"/>
        <w:ind w:left="360" w:hanging="360"/>
        <w:outlineLvl w:val="0"/>
        <w:rPr>
          <w:rFonts w:eastAsia="Times New Roman"/>
          <w:b/>
          <w:color w:val="365F91"/>
          <w:sz w:val="36"/>
          <w:szCs w:val="36"/>
          <w:lang w:val="sv-SE"/>
        </w:rPr>
      </w:pPr>
      <w:r w:rsidRPr="00C736A5">
        <w:rPr>
          <w:rFonts w:eastAsia="Times New Roman"/>
          <w:b/>
          <w:sz w:val="36"/>
          <w:szCs w:val="36"/>
          <w:lang w:val="sv-FI"/>
        </w:rPr>
        <w:t>STE</w:t>
      </w:r>
      <w:bookmarkStart w:id="0" w:name="_GoBack"/>
      <w:bookmarkEnd w:id="0"/>
      <w:r w:rsidRPr="00C736A5">
        <w:rPr>
          <w:rFonts w:eastAsia="Times New Roman"/>
          <w:b/>
          <w:sz w:val="36"/>
          <w:szCs w:val="36"/>
          <w:lang w:val="sv-FI"/>
        </w:rPr>
        <w:t>A utvecklar sin verksamhet</w:t>
      </w:r>
    </w:p>
    <w:p w:rsidR="00C736A5" w:rsidRPr="00C736A5" w:rsidRDefault="00C736A5" w:rsidP="00C736A5">
      <w:pPr>
        <w:spacing w:after="0" w:line="240" w:lineRule="auto"/>
        <w:rPr>
          <w:rFonts w:eastAsia="Times New Roman"/>
          <w:b/>
          <w:lang w:val="sv-SE"/>
        </w:rPr>
      </w:pPr>
    </w:p>
    <w:p w:rsidR="00C736A5" w:rsidRPr="00C736A5" w:rsidRDefault="00C736A5" w:rsidP="00C736A5">
      <w:pPr>
        <w:spacing w:after="0" w:line="240" w:lineRule="auto"/>
        <w:rPr>
          <w:rFonts w:eastAsia="Times New Roman"/>
          <w:b/>
          <w:bCs w:val="0"/>
          <w:sz w:val="28"/>
          <w:szCs w:val="28"/>
          <w:lang w:val="sv-SE"/>
        </w:rPr>
      </w:pPr>
      <w:r w:rsidRPr="00C736A5">
        <w:rPr>
          <w:rFonts w:eastAsia="Times New Roman"/>
          <w:b/>
          <w:sz w:val="28"/>
          <w:szCs w:val="28"/>
          <w:lang w:val="sv-FI"/>
        </w:rPr>
        <w:t>STEA vill:</w:t>
      </w:r>
    </w:p>
    <w:p w:rsidR="00C736A5" w:rsidRPr="00C736A5" w:rsidRDefault="00C736A5" w:rsidP="00C736A5">
      <w:pPr>
        <w:spacing w:after="0" w:line="240" w:lineRule="auto"/>
        <w:rPr>
          <w:rFonts w:eastAsia="Times New Roman"/>
          <w:b/>
          <w:bCs w:val="0"/>
          <w:sz w:val="28"/>
          <w:szCs w:val="28"/>
          <w:lang w:val="sv-SE"/>
        </w:rPr>
      </w:pPr>
    </w:p>
    <w:p w:rsidR="00C736A5" w:rsidRPr="00C736A5" w:rsidRDefault="00C736A5" w:rsidP="00C736A5">
      <w:pPr>
        <w:numPr>
          <w:ilvl w:val="0"/>
          <w:numId w:val="22"/>
        </w:numPr>
        <w:spacing w:after="0" w:line="240" w:lineRule="auto"/>
        <w:contextualSpacing/>
        <w:rPr>
          <w:rFonts w:eastAsia="Times New Roman"/>
          <w:bCs w:val="0"/>
          <w:lang w:val="sv-SE"/>
        </w:rPr>
      </w:pPr>
      <w:r w:rsidRPr="00C736A5">
        <w:rPr>
          <w:rFonts w:eastAsia="Times New Roman"/>
          <w:bCs w:val="0"/>
          <w:lang w:val="sv-SE"/>
        </w:rPr>
        <w:t>Fungera enhetligt och förutsägbart.</w:t>
      </w:r>
    </w:p>
    <w:p w:rsidR="00C736A5" w:rsidRPr="00C736A5" w:rsidRDefault="00C736A5" w:rsidP="00C736A5">
      <w:pPr>
        <w:numPr>
          <w:ilvl w:val="0"/>
          <w:numId w:val="22"/>
        </w:numPr>
        <w:spacing w:after="0" w:line="240" w:lineRule="auto"/>
        <w:contextualSpacing/>
        <w:rPr>
          <w:rFonts w:eastAsia="Times New Roman"/>
          <w:bCs w:val="0"/>
          <w:lang w:val="sv-SE"/>
        </w:rPr>
      </w:pPr>
      <w:r w:rsidRPr="00C736A5">
        <w:rPr>
          <w:rFonts w:eastAsia="Times New Roman"/>
          <w:bCs w:val="0"/>
          <w:lang w:val="sv-SE"/>
        </w:rPr>
        <w:t>I större utsträckning utnyttja information från verksamhetsomgivningen då understödsförslaget förbereds.</w:t>
      </w:r>
    </w:p>
    <w:p w:rsidR="00C736A5" w:rsidRPr="00C736A5" w:rsidRDefault="00C736A5" w:rsidP="00C736A5">
      <w:pPr>
        <w:numPr>
          <w:ilvl w:val="0"/>
          <w:numId w:val="22"/>
        </w:numPr>
        <w:spacing w:after="0" w:line="240" w:lineRule="auto"/>
        <w:contextualSpacing/>
        <w:rPr>
          <w:rFonts w:eastAsia="Times New Roman"/>
          <w:bCs w:val="0"/>
          <w:lang w:val="sv-SE"/>
        </w:rPr>
      </w:pPr>
      <w:r w:rsidRPr="00C736A5">
        <w:rPr>
          <w:rFonts w:eastAsia="Times New Roman"/>
          <w:bCs w:val="0"/>
          <w:lang w:val="sv-SE"/>
        </w:rPr>
        <w:t>Definiera tydligare hur STEA-understöd riktas.</w:t>
      </w:r>
    </w:p>
    <w:p w:rsidR="00C736A5" w:rsidRPr="00C736A5" w:rsidRDefault="00C736A5" w:rsidP="00C736A5">
      <w:pPr>
        <w:spacing w:after="0" w:line="240" w:lineRule="auto"/>
        <w:rPr>
          <w:rFonts w:eastAsia="Times New Roman"/>
          <w:b/>
          <w:lang w:val="sv-SE"/>
        </w:rPr>
      </w:pPr>
    </w:p>
    <w:p w:rsidR="00C736A5" w:rsidRPr="00C736A5" w:rsidRDefault="00C736A5" w:rsidP="00C736A5">
      <w:pPr>
        <w:spacing w:after="0" w:line="240" w:lineRule="auto"/>
        <w:rPr>
          <w:rFonts w:eastAsia="Times New Roman"/>
          <w:bCs w:val="0"/>
          <w:lang w:val="sv-SE"/>
        </w:rPr>
      </w:pPr>
    </w:p>
    <w:p w:rsidR="00C736A5" w:rsidRPr="00C736A5" w:rsidRDefault="00C736A5" w:rsidP="00C736A5">
      <w:pPr>
        <w:spacing w:after="0" w:line="240" w:lineRule="auto"/>
        <w:rPr>
          <w:rFonts w:eastAsia="Times New Roman"/>
          <w:b/>
          <w:bCs w:val="0"/>
          <w:sz w:val="28"/>
          <w:szCs w:val="28"/>
          <w:lang w:val="sv-SE"/>
        </w:rPr>
      </w:pPr>
      <w:r w:rsidRPr="00C736A5">
        <w:rPr>
          <w:rFonts w:eastAsia="Times New Roman"/>
          <w:b/>
          <w:sz w:val="28"/>
          <w:szCs w:val="28"/>
          <w:lang w:val="sv-SE"/>
        </w:rPr>
        <w:t>Vad förändras?</w:t>
      </w:r>
    </w:p>
    <w:p w:rsidR="00C736A5" w:rsidRPr="00C736A5" w:rsidRDefault="00C736A5" w:rsidP="00C736A5">
      <w:pPr>
        <w:spacing w:after="0" w:line="240" w:lineRule="auto"/>
        <w:rPr>
          <w:rFonts w:eastAsia="Times New Roman"/>
          <w:b/>
          <w:lang w:val="sv-SE"/>
        </w:rPr>
      </w:pPr>
    </w:p>
    <w:p w:rsidR="00C736A5" w:rsidRPr="00C736A5" w:rsidRDefault="00C736A5" w:rsidP="00C736A5">
      <w:pPr>
        <w:spacing w:after="0" w:line="240" w:lineRule="auto"/>
        <w:rPr>
          <w:rFonts w:eastAsia="Times New Roman"/>
          <w:lang w:val="sv-SE"/>
        </w:rPr>
      </w:pPr>
      <w:r w:rsidRPr="00C736A5">
        <w:rPr>
          <w:rFonts w:eastAsia="Times New Roman"/>
          <w:lang w:val="sv-FI"/>
        </w:rPr>
        <w:t>Understödsverksamheten kommer inte att förändras radikalt under den närmaste tiden, men STEA börjar utveckla följande helheter:</w:t>
      </w:r>
    </w:p>
    <w:p w:rsidR="00C736A5" w:rsidRPr="00C736A5" w:rsidRDefault="00C736A5" w:rsidP="00C736A5">
      <w:pPr>
        <w:spacing w:after="0" w:line="240" w:lineRule="auto"/>
        <w:rPr>
          <w:rFonts w:eastAsia="Times New Roman"/>
          <w:bCs w:val="0"/>
          <w:lang w:val="sv-SE"/>
        </w:rPr>
      </w:pPr>
    </w:p>
    <w:p w:rsidR="00C736A5" w:rsidRPr="00C736A5" w:rsidRDefault="00C736A5" w:rsidP="00C736A5">
      <w:pPr>
        <w:numPr>
          <w:ilvl w:val="0"/>
          <w:numId w:val="23"/>
        </w:numPr>
        <w:spacing w:after="0" w:line="240" w:lineRule="auto"/>
        <w:rPr>
          <w:rFonts w:eastAsia="Times New Roman"/>
          <w:bCs w:val="0"/>
          <w:lang w:val="sv-SE"/>
        </w:rPr>
      </w:pPr>
      <w:r w:rsidRPr="00C736A5">
        <w:rPr>
          <w:rFonts w:eastAsia="Times New Roman"/>
          <w:bCs w:val="0"/>
          <w:lang w:val="sv-FI"/>
        </w:rPr>
        <w:t>Den understödda verksamheten delas in i helheter med målsättningar</w:t>
      </w:r>
    </w:p>
    <w:p w:rsidR="00C736A5" w:rsidRPr="00C736A5" w:rsidRDefault="00C736A5" w:rsidP="00C736A5">
      <w:pPr>
        <w:numPr>
          <w:ilvl w:val="0"/>
          <w:numId w:val="23"/>
        </w:numPr>
        <w:spacing w:after="0" w:line="240" w:lineRule="auto"/>
        <w:rPr>
          <w:rFonts w:eastAsia="Times New Roman"/>
          <w:bCs w:val="0"/>
        </w:rPr>
      </w:pPr>
      <w:r w:rsidRPr="00C736A5">
        <w:rPr>
          <w:rFonts w:eastAsia="Times New Roman"/>
          <w:bCs w:val="0"/>
          <w:lang w:val="sv-FI"/>
        </w:rPr>
        <w:t xml:space="preserve">Riktlinjerna för understödsverksamheten preciseras </w:t>
      </w:r>
    </w:p>
    <w:p w:rsidR="00C736A5" w:rsidRPr="00C736A5" w:rsidRDefault="00C736A5" w:rsidP="00C736A5">
      <w:pPr>
        <w:numPr>
          <w:ilvl w:val="0"/>
          <w:numId w:val="23"/>
        </w:numPr>
        <w:spacing w:after="0" w:line="240" w:lineRule="auto"/>
        <w:rPr>
          <w:rFonts w:eastAsia="Times New Roman"/>
          <w:bCs w:val="0"/>
          <w:lang w:val="sv-SE"/>
        </w:rPr>
      </w:pPr>
      <w:r w:rsidRPr="00C736A5">
        <w:rPr>
          <w:rFonts w:eastAsia="Times New Roman"/>
          <w:bCs w:val="0"/>
          <w:lang w:val="sv-FI"/>
        </w:rPr>
        <w:lastRenderedPageBreak/>
        <w:t xml:space="preserve">Understödspraxisen förenhetligas som en del av reformen av statliga understöd </w:t>
      </w:r>
    </w:p>
    <w:p w:rsidR="00C736A5" w:rsidRPr="00C736A5" w:rsidRDefault="00C736A5" w:rsidP="00C736A5">
      <w:pPr>
        <w:numPr>
          <w:ilvl w:val="0"/>
          <w:numId w:val="23"/>
        </w:numPr>
        <w:spacing w:after="0" w:line="240" w:lineRule="auto"/>
        <w:rPr>
          <w:rFonts w:eastAsia="Times New Roman"/>
          <w:bCs w:val="0"/>
          <w:lang w:val="sv-SE"/>
        </w:rPr>
      </w:pPr>
      <w:r w:rsidRPr="00C736A5">
        <w:rPr>
          <w:rFonts w:eastAsia="Times New Roman"/>
          <w:bCs w:val="0"/>
          <w:lang w:val="sv-FI"/>
        </w:rPr>
        <w:t>Kriterierna för beviljande av understödsslag uppdateras</w:t>
      </w:r>
    </w:p>
    <w:p w:rsidR="00C736A5" w:rsidRPr="00C736A5" w:rsidRDefault="00C736A5" w:rsidP="00C736A5">
      <w:pPr>
        <w:numPr>
          <w:ilvl w:val="0"/>
          <w:numId w:val="23"/>
        </w:numPr>
        <w:spacing w:after="0" w:line="240" w:lineRule="auto"/>
        <w:rPr>
          <w:rFonts w:eastAsia="Times New Roman"/>
          <w:bCs w:val="0"/>
        </w:rPr>
      </w:pPr>
      <w:r w:rsidRPr="00C736A5">
        <w:rPr>
          <w:rFonts w:eastAsia="Times New Roman"/>
          <w:bCs w:val="0"/>
          <w:lang w:val="sv-FI"/>
        </w:rPr>
        <w:t xml:space="preserve">Ansöknings- och rapporteringsblanketterna förnyas </w:t>
      </w:r>
    </w:p>
    <w:p w:rsidR="00C736A5" w:rsidRPr="00C736A5" w:rsidRDefault="00C736A5" w:rsidP="00C736A5">
      <w:pPr>
        <w:numPr>
          <w:ilvl w:val="0"/>
          <w:numId w:val="23"/>
        </w:numPr>
        <w:spacing w:after="0" w:line="240" w:lineRule="auto"/>
        <w:rPr>
          <w:rFonts w:eastAsia="Times New Roman"/>
          <w:bCs w:val="0"/>
        </w:rPr>
      </w:pPr>
      <w:r w:rsidRPr="00C736A5">
        <w:rPr>
          <w:rFonts w:eastAsia="Times New Roman"/>
          <w:bCs w:val="0"/>
          <w:lang w:val="sv-FI"/>
        </w:rPr>
        <w:t xml:space="preserve">Gransknings-, styr- och rådgivningspraxisen förtydligas </w:t>
      </w:r>
    </w:p>
    <w:p w:rsidR="00C736A5" w:rsidRPr="00C736A5" w:rsidRDefault="00C736A5" w:rsidP="00C736A5">
      <w:pPr>
        <w:numPr>
          <w:ilvl w:val="0"/>
          <w:numId w:val="23"/>
        </w:numPr>
        <w:spacing w:after="0" w:line="240" w:lineRule="auto"/>
        <w:rPr>
          <w:rFonts w:eastAsia="Times New Roman"/>
          <w:bCs w:val="0"/>
        </w:rPr>
      </w:pPr>
      <w:r w:rsidRPr="00C736A5">
        <w:rPr>
          <w:rFonts w:eastAsia="Times New Roman"/>
          <w:bCs w:val="0"/>
          <w:lang w:val="sv-FI"/>
        </w:rPr>
        <w:t>Ändringar i verksamhetsomgivningens strukturer beaktas</w:t>
      </w:r>
    </w:p>
    <w:p w:rsidR="00C736A5" w:rsidRDefault="00C736A5" w:rsidP="00DB72FE"/>
    <w:p w:rsidR="00C736A5" w:rsidRPr="00DB72FE" w:rsidRDefault="00C736A5" w:rsidP="00DB72FE"/>
    <w:p w:rsidR="00DB72FE" w:rsidRPr="00DB72FE" w:rsidRDefault="00DB72FE" w:rsidP="00DB72FE"/>
    <w:sectPr w:rsidR="00DB72FE" w:rsidRPr="00DB72FE" w:rsidSect="00DB72FE">
      <w:headerReference w:type="default" r:id="rId15"/>
      <w:footerReference w:type="default" r:id="rId16"/>
      <w:pgSz w:w="11906" w:h="16838"/>
      <w:pgMar w:top="19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48" w:rsidRDefault="00A04348" w:rsidP="00053AE5">
      <w:pPr>
        <w:spacing w:after="0" w:line="240" w:lineRule="auto"/>
      </w:pPr>
      <w:r>
        <w:separator/>
      </w:r>
    </w:p>
  </w:endnote>
  <w:endnote w:type="continuationSeparator" w:id="0">
    <w:p w:rsidR="00A04348" w:rsidRDefault="00A04348" w:rsidP="0005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377079"/>
      <w:docPartObj>
        <w:docPartGallery w:val="Page Numbers (Bottom of Page)"/>
        <w:docPartUnique/>
      </w:docPartObj>
    </w:sdtPr>
    <w:sdtEndPr/>
    <w:sdtContent>
      <w:p w:rsidR="00DB72FE" w:rsidRDefault="00DB72FE">
        <w:pPr>
          <w:pStyle w:val="Alatunniste"/>
          <w:jc w:val="right"/>
        </w:pPr>
        <w:r>
          <w:fldChar w:fldCharType="begin"/>
        </w:r>
        <w:r>
          <w:instrText>PAGE   \* MERGEFORMAT</w:instrText>
        </w:r>
        <w:r>
          <w:fldChar w:fldCharType="separate"/>
        </w:r>
        <w:r w:rsidR="00B31E3D">
          <w:rPr>
            <w:noProof/>
          </w:rPr>
          <w:t>4</w:t>
        </w:r>
        <w:r>
          <w:fldChar w:fldCharType="end"/>
        </w:r>
      </w:p>
    </w:sdtContent>
  </w:sdt>
  <w:p w:rsidR="00DB72FE" w:rsidRDefault="00DB72FE" w:rsidP="00DB72FE">
    <w:pPr>
      <w:pStyle w:val="Alatunniste"/>
    </w:pPr>
    <w:r>
      <w:t>Sosiaali- ja terveysjärjestöjen avustuskeskus (STEA)</w:t>
    </w:r>
    <w:r>
      <w:tab/>
    </w:r>
  </w:p>
  <w:p w:rsidR="00DB72FE" w:rsidRDefault="00DB72FE" w:rsidP="00DB72FE">
    <w:pPr>
      <w:pStyle w:val="Alatunniste"/>
    </w:pPr>
    <w:r>
      <w:t>www.stea.fi stea@stm.fi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48" w:rsidRDefault="00A04348" w:rsidP="00053AE5">
      <w:pPr>
        <w:spacing w:after="0" w:line="240" w:lineRule="auto"/>
      </w:pPr>
      <w:r>
        <w:separator/>
      </w:r>
    </w:p>
  </w:footnote>
  <w:footnote w:type="continuationSeparator" w:id="0">
    <w:p w:rsidR="00A04348" w:rsidRDefault="00A04348" w:rsidP="00053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FE" w:rsidRDefault="00053AE5">
    <w:pPr>
      <w:pStyle w:val="Yltunniste"/>
    </w:pPr>
    <w:r>
      <w:rPr>
        <w:noProof/>
        <w:lang w:eastAsia="fi-FI"/>
      </w:rPr>
      <w:drawing>
        <wp:anchor distT="0" distB="0" distL="114300" distR="114300" simplePos="0" relativeHeight="251658240" behindDoc="0" locked="0" layoutInCell="1" allowOverlap="1" wp14:anchorId="219F0A00" wp14:editId="6D4F576C">
          <wp:simplePos x="0" y="0"/>
          <wp:positionH relativeFrom="column">
            <wp:posOffset>3809</wp:posOffset>
          </wp:positionH>
          <wp:positionV relativeFrom="paragraph">
            <wp:posOffset>7620</wp:posOffset>
          </wp:positionV>
          <wp:extent cx="1802085" cy="711200"/>
          <wp:effectExtent l="0" t="0" r="8255"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A_name2_color_F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562" cy="715335"/>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p>
  <w:p w:rsidR="00053AE5" w:rsidRDefault="00DB72FE">
    <w:pPr>
      <w:pStyle w:val="Yltunniste"/>
    </w:pPr>
    <w:r>
      <w:tab/>
    </w:r>
    <w:r>
      <w:tab/>
    </w:r>
    <w:r w:rsidR="00B31E3D">
      <w:t>21.1.2019</w:t>
    </w:r>
  </w:p>
  <w:p w:rsidR="00B31E3D" w:rsidRDefault="00B31E3D">
    <w:pPr>
      <w:pStyle w:val="Yltunniste"/>
    </w:pPr>
  </w:p>
  <w:p w:rsidR="00B31E3D" w:rsidRDefault="00B31E3D">
    <w:pPr>
      <w:pStyle w:val="Yltunniste"/>
    </w:pPr>
  </w:p>
  <w:p w:rsidR="00B31E3D" w:rsidRDefault="00B31E3D">
    <w:pPr>
      <w:pStyle w:val="Yltunniste"/>
    </w:pPr>
  </w:p>
  <w:p w:rsidR="00B31E3D" w:rsidRDefault="00B31E3D">
    <w:pPr>
      <w:pStyle w:val="Yltunniste"/>
    </w:pPr>
  </w:p>
  <w:p w:rsidR="00B31E3D" w:rsidRDefault="00B31E3D">
    <w:pPr>
      <w:pStyle w:val="Yltunniste"/>
    </w:pPr>
  </w:p>
  <w:p w:rsidR="00B31E3D" w:rsidRDefault="00B31E3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8F0"/>
    <w:multiLevelType w:val="hybridMultilevel"/>
    <w:tmpl w:val="4F8E790C"/>
    <w:lvl w:ilvl="0" w:tplc="1D384772">
      <w:start w:val="1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005CC1"/>
    <w:multiLevelType w:val="hybridMultilevel"/>
    <w:tmpl w:val="FDDECD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7591C2C"/>
    <w:multiLevelType w:val="hybridMultilevel"/>
    <w:tmpl w:val="01821D5C"/>
    <w:lvl w:ilvl="0" w:tplc="A3FED7E2">
      <w:start w:val="1"/>
      <w:numFmt w:val="bullet"/>
      <w:lvlText w:val="•"/>
      <w:lvlJc w:val="left"/>
      <w:pPr>
        <w:tabs>
          <w:tab w:val="num" w:pos="360"/>
        </w:tabs>
        <w:ind w:left="360" w:hanging="360"/>
      </w:pPr>
      <w:rPr>
        <w:rFonts w:ascii="Arial" w:hAnsi="Arial" w:hint="default"/>
      </w:rPr>
    </w:lvl>
    <w:lvl w:ilvl="1" w:tplc="AD90FDB8" w:tentative="1">
      <w:start w:val="1"/>
      <w:numFmt w:val="bullet"/>
      <w:lvlText w:val="•"/>
      <w:lvlJc w:val="left"/>
      <w:pPr>
        <w:tabs>
          <w:tab w:val="num" w:pos="1080"/>
        </w:tabs>
        <w:ind w:left="1080" w:hanging="360"/>
      </w:pPr>
      <w:rPr>
        <w:rFonts w:ascii="Arial" w:hAnsi="Arial" w:hint="default"/>
      </w:rPr>
    </w:lvl>
    <w:lvl w:ilvl="2" w:tplc="0EA07F9C" w:tentative="1">
      <w:start w:val="1"/>
      <w:numFmt w:val="bullet"/>
      <w:lvlText w:val="•"/>
      <w:lvlJc w:val="left"/>
      <w:pPr>
        <w:tabs>
          <w:tab w:val="num" w:pos="1800"/>
        </w:tabs>
        <w:ind w:left="1800" w:hanging="360"/>
      </w:pPr>
      <w:rPr>
        <w:rFonts w:ascii="Arial" w:hAnsi="Arial" w:hint="default"/>
      </w:rPr>
    </w:lvl>
    <w:lvl w:ilvl="3" w:tplc="2A2A1B80" w:tentative="1">
      <w:start w:val="1"/>
      <w:numFmt w:val="bullet"/>
      <w:lvlText w:val="•"/>
      <w:lvlJc w:val="left"/>
      <w:pPr>
        <w:tabs>
          <w:tab w:val="num" w:pos="2520"/>
        </w:tabs>
        <w:ind w:left="2520" w:hanging="360"/>
      </w:pPr>
      <w:rPr>
        <w:rFonts w:ascii="Arial" w:hAnsi="Arial" w:hint="default"/>
      </w:rPr>
    </w:lvl>
    <w:lvl w:ilvl="4" w:tplc="6096EA7A" w:tentative="1">
      <w:start w:val="1"/>
      <w:numFmt w:val="bullet"/>
      <w:lvlText w:val="•"/>
      <w:lvlJc w:val="left"/>
      <w:pPr>
        <w:tabs>
          <w:tab w:val="num" w:pos="3240"/>
        </w:tabs>
        <w:ind w:left="3240" w:hanging="360"/>
      </w:pPr>
      <w:rPr>
        <w:rFonts w:ascii="Arial" w:hAnsi="Arial" w:hint="default"/>
      </w:rPr>
    </w:lvl>
    <w:lvl w:ilvl="5" w:tplc="DB500E46" w:tentative="1">
      <w:start w:val="1"/>
      <w:numFmt w:val="bullet"/>
      <w:lvlText w:val="•"/>
      <w:lvlJc w:val="left"/>
      <w:pPr>
        <w:tabs>
          <w:tab w:val="num" w:pos="3960"/>
        </w:tabs>
        <w:ind w:left="3960" w:hanging="360"/>
      </w:pPr>
      <w:rPr>
        <w:rFonts w:ascii="Arial" w:hAnsi="Arial" w:hint="default"/>
      </w:rPr>
    </w:lvl>
    <w:lvl w:ilvl="6" w:tplc="E04C42F2" w:tentative="1">
      <w:start w:val="1"/>
      <w:numFmt w:val="bullet"/>
      <w:lvlText w:val="•"/>
      <w:lvlJc w:val="left"/>
      <w:pPr>
        <w:tabs>
          <w:tab w:val="num" w:pos="4680"/>
        </w:tabs>
        <w:ind w:left="4680" w:hanging="360"/>
      </w:pPr>
      <w:rPr>
        <w:rFonts w:ascii="Arial" w:hAnsi="Arial" w:hint="default"/>
      </w:rPr>
    </w:lvl>
    <w:lvl w:ilvl="7" w:tplc="93DA983E" w:tentative="1">
      <w:start w:val="1"/>
      <w:numFmt w:val="bullet"/>
      <w:lvlText w:val="•"/>
      <w:lvlJc w:val="left"/>
      <w:pPr>
        <w:tabs>
          <w:tab w:val="num" w:pos="5400"/>
        </w:tabs>
        <w:ind w:left="5400" w:hanging="360"/>
      </w:pPr>
      <w:rPr>
        <w:rFonts w:ascii="Arial" w:hAnsi="Arial" w:hint="default"/>
      </w:rPr>
    </w:lvl>
    <w:lvl w:ilvl="8" w:tplc="FC665FC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6171BD"/>
    <w:multiLevelType w:val="hybridMultilevel"/>
    <w:tmpl w:val="7EFC2E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555C66"/>
    <w:multiLevelType w:val="hybridMultilevel"/>
    <w:tmpl w:val="FFE828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CE03BF"/>
    <w:multiLevelType w:val="hybridMultilevel"/>
    <w:tmpl w:val="EEC0DB3C"/>
    <w:lvl w:ilvl="0" w:tplc="22D8153C">
      <w:start w:val="1"/>
      <w:numFmt w:val="bullet"/>
      <w:lvlText w:val="•"/>
      <w:lvlJc w:val="left"/>
      <w:pPr>
        <w:tabs>
          <w:tab w:val="num" w:pos="360"/>
        </w:tabs>
        <w:ind w:left="360" w:hanging="360"/>
      </w:pPr>
      <w:rPr>
        <w:rFonts w:ascii="Arial" w:hAnsi="Arial" w:hint="default"/>
      </w:rPr>
    </w:lvl>
    <w:lvl w:ilvl="1" w:tplc="EB84B584" w:tentative="1">
      <w:start w:val="1"/>
      <w:numFmt w:val="bullet"/>
      <w:lvlText w:val="•"/>
      <w:lvlJc w:val="left"/>
      <w:pPr>
        <w:tabs>
          <w:tab w:val="num" w:pos="1080"/>
        </w:tabs>
        <w:ind w:left="1080" w:hanging="360"/>
      </w:pPr>
      <w:rPr>
        <w:rFonts w:ascii="Arial" w:hAnsi="Arial" w:hint="default"/>
      </w:rPr>
    </w:lvl>
    <w:lvl w:ilvl="2" w:tplc="3178191C" w:tentative="1">
      <w:start w:val="1"/>
      <w:numFmt w:val="bullet"/>
      <w:lvlText w:val="•"/>
      <w:lvlJc w:val="left"/>
      <w:pPr>
        <w:tabs>
          <w:tab w:val="num" w:pos="1800"/>
        </w:tabs>
        <w:ind w:left="1800" w:hanging="360"/>
      </w:pPr>
      <w:rPr>
        <w:rFonts w:ascii="Arial" w:hAnsi="Arial" w:hint="default"/>
      </w:rPr>
    </w:lvl>
    <w:lvl w:ilvl="3" w:tplc="CF241F30" w:tentative="1">
      <w:start w:val="1"/>
      <w:numFmt w:val="bullet"/>
      <w:lvlText w:val="•"/>
      <w:lvlJc w:val="left"/>
      <w:pPr>
        <w:tabs>
          <w:tab w:val="num" w:pos="2520"/>
        </w:tabs>
        <w:ind w:left="2520" w:hanging="360"/>
      </w:pPr>
      <w:rPr>
        <w:rFonts w:ascii="Arial" w:hAnsi="Arial" w:hint="default"/>
      </w:rPr>
    </w:lvl>
    <w:lvl w:ilvl="4" w:tplc="FDD0BF32" w:tentative="1">
      <w:start w:val="1"/>
      <w:numFmt w:val="bullet"/>
      <w:lvlText w:val="•"/>
      <w:lvlJc w:val="left"/>
      <w:pPr>
        <w:tabs>
          <w:tab w:val="num" w:pos="3240"/>
        </w:tabs>
        <w:ind w:left="3240" w:hanging="360"/>
      </w:pPr>
      <w:rPr>
        <w:rFonts w:ascii="Arial" w:hAnsi="Arial" w:hint="default"/>
      </w:rPr>
    </w:lvl>
    <w:lvl w:ilvl="5" w:tplc="7F648B14" w:tentative="1">
      <w:start w:val="1"/>
      <w:numFmt w:val="bullet"/>
      <w:lvlText w:val="•"/>
      <w:lvlJc w:val="left"/>
      <w:pPr>
        <w:tabs>
          <w:tab w:val="num" w:pos="3960"/>
        </w:tabs>
        <w:ind w:left="3960" w:hanging="360"/>
      </w:pPr>
      <w:rPr>
        <w:rFonts w:ascii="Arial" w:hAnsi="Arial" w:hint="default"/>
      </w:rPr>
    </w:lvl>
    <w:lvl w:ilvl="6" w:tplc="F4D42F2E" w:tentative="1">
      <w:start w:val="1"/>
      <w:numFmt w:val="bullet"/>
      <w:lvlText w:val="•"/>
      <w:lvlJc w:val="left"/>
      <w:pPr>
        <w:tabs>
          <w:tab w:val="num" w:pos="4680"/>
        </w:tabs>
        <w:ind w:left="4680" w:hanging="360"/>
      </w:pPr>
      <w:rPr>
        <w:rFonts w:ascii="Arial" w:hAnsi="Arial" w:hint="default"/>
      </w:rPr>
    </w:lvl>
    <w:lvl w:ilvl="7" w:tplc="4F2A51D0" w:tentative="1">
      <w:start w:val="1"/>
      <w:numFmt w:val="bullet"/>
      <w:lvlText w:val="•"/>
      <w:lvlJc w:val="left"/>
      <w:pPr>
        <w:tabs>
          <w:tab w:val="num" w:pos="5400"/>
        </w:tabs>
        <w:ind w:left="5400" w:hanging="360"/>
      </w:pPr>
      <w:rPr>
        <w:rFonts w:ascii="Arial" w:hAnsi="Arial" w:hint="default"/>
      </w:rPr>
    </w:lvl>
    <w:lvl w:ilvl="8" w:tplc="028CF03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8081B9A"/>
    <w:multiLevelType w:val="hybridMultilevel"/>
    <w:tmpl w:val="27C2AE20"/>
    <w:lvl w:ilvl="0" w:tplc="9926EB2A">
      <w:start w:val="1"/>
      <w:numFmt w:val="bullet"/>
      <w:lvlText w:val="•"/>
      <w:lvlJc w:val="left"/>
      <w:pPr>
        <w:tabs>
          <w:tab w:val="num" w:pos="360"/>
        </w:tabs>
        <w:ind w:left="360" w:hanging="360"/>
      </w:pPr>
      <w:rPr>
        <w:rFonts w:ascii="Arial" w:hAnsi="Arial" w:hint="default"/>
      </w:rPr>
    </w:lvl>
    <w:lvl w:ilvl="1" w:tplc="64603D3C" w:tentative="1">
      <w:start w:val="1"/>
      <w:numFmt w:val="bullet"/>
      <w:lvlText w:val="•"/>
      <w:lvlJc w:val="left"/>
      <w:pPr>
        <w:tabs>
          <w:tab w:val="num" w:pos="1080"/>
        </w:tabs>
        <w:ind w:left="1080" w:hanging="360"/>
      </w:pPr>
      <w:rPr>
        <w:rFonts w:ascii="Arial" w:hAnsi="Arial" w:hint="default"/>
      </w:rPr>
    </w:lvl>
    <w:lvl w:ilvl="2" w:tplc="7E90C68A" w:tentative="1">
      <w:start w:val="1"/>
      <w:numFmt w:val="bullet"/>
      <w:lvlText w:val="•"/>
      <w:lvlJc w:val="left"/>
      <w:pPr>
        <w:tabs>
          <w:tab w:val="num" w:pos="1800"/>
        </w:tabs>
        <w:ind w:left="1800" w:hanging="360"/>
      </w:pPr>
      <w:rPr>
        <w:rFonts w:ascii="Arial" w:hAnsi="Arial" w:hint="default"/>
      </w:rPr>
    </w:lvl>
    <w:lvl w:ilvl="3" w:tplc="5524B39A" w:tentative="1">
      <w:start w:val="1"/>
      <w:numFmt w:val="bullet"/>
      <w:lvlText w:val="•"/>
      <w:lvlJc w:val="left"/>
      <w:pPr>
        <w:tabs>
          <w:tab w:val="num" w:pos="2520"/>
        </w:tabs>
        <w:ind w:left="2520" w:hanging="360"/>
      </w:pPr>
      <w:rPr>
        <w:rFonts w:ascii="Arial" w:hAnsi="Arial" w:hint="default"/>
      </w:rPr>
    </w:lvl>
    <w:lvl w:ilvl="4" w:tplc="9AF6648A" w:tentative="1">
      <w:start w:val="1"/>
      <w:numFmt w:val="bullet"/>
      <w:lvlText w:val="•"/>
      <w:lvlJc w:val="left"/>
      <w:pPr>
        <w:tabs>
          <w:tab w:val="num" w:pos="3240"/>
        </w:tabs>
        <w:ind w:left="3240" w:hanging="360"/>
      </w:pPr>
      <w:rPr>
        <w:rFonts w:ascii="Arial" w:hAnsi="Arial" w:hint="default"/>
      </w:rPr>
    </w:lvl>
    <w:lvl w:ilvl="5" w:tplc="81B09F08" w:tentative="1">
      <w:start w:val="1"/>
      <w:numFmt w:val="bullet"/>
      <w:lvlText w:val="•"/>
      <w:lvlJc w:val="left"/>
      <w:pPr>
        <w:tabs>
          <w:tab w:val="num" w:pos="3960"/>
        </w:tabs>
        <w:ind w:left="3960" w:hanging="360"/>
      </w:pPr>
      <w:rPr>
        <w:rFonts w:ascii="Arial" w:hAnsi="Arial" w:hint="default"/>
      </w:rPr>
    </w:lvl>
    <w:lvl w:ilvl="6" w:tplc="60F40DB4" w:tentative="1">
      <w:start w:val="1"/>
      <w:numFmt w:val="bullet"/>
      <w:lvlText w:val="•"/>
      <w:lvlJc w:val="left"/>
      <w:pPr>
        <w:tabs>
          <w:tab w:val="num" w:pos="4680"/>
        </w:tabs>
        <w:ind w:left="4680" w:hanging="360"/>
      </w:pPr>
      <w:rPr>
        <w:rFonts w:ascii="Arial" w:hAnsi="Arial" w:hint="default"/>
      </w:rPr>
    </w:lvl>
    <w:lvl w:ilvl="7" w:tplc="29CE46C0" w:tentative="1">
      <w:start w:val="1"/>
      <w:numFmt w:val="bullet"/>
      <w:lvlText w:val="•"/>
      <w:lvlJc w:val="left"/>
      <w:pPr>
        <w:tabs>
          <w:tab w:val="num" w:pos="5400"/>
        </w:tabs>
        <w:ind w:left="5400" w:hanging="360"/>
      </w:pPr>
      <w:rPr>
        <w:rFonts w:ascii="Arial" w:hAnsi="Arial" w:hint="default"/>
      </w:rPr>
    </w:lvl>
    <w:lvl w:ilvl="8" w:tplc="B1E2D4C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C565495"/>
    <w:multiLevelType w:val="hybridMultilevel"/>
    <w:tmpl w:val="37B81CBA"/>
    <w:lvl w:ilvl="0" w:tplc="7952B9F2">
      <w:start w:val="1"/>
      <w:numFmt w:val="bullet"/>
      <w:lvlText w:val="•"/>
      <w:lvlJc w:val="left"/>
      <w:pPr>
        <w:tabs>
          <w:tab w:val="num" w:pos="360"/>
        </w:tabs>
        <w:ind w:left="360" w:hanging="360"/>
      </w:pPr>
      <w:rPr>
        <w:rFonts w:ascii="Arial" w:hAnsi="Arial" w:hint="default"/>
      </w:rPr>
    </w:lvl>
    <w:lvl w:ilvl="1" w:tplc="08C03238">
      <w:start w:val="1"/>
      <w:numFmt w:val="bullet"/>
      <w:lvlText w:val="•"/>
      <w:lvlJc w:val="left"/>
      <w:pPr>
        <w:tabs>
          <w:tab w:val="num" w:pos="1080"/>
        </w:tabs>
        <w:ind w:left="1080" w:hanging="360"/>
      </w:pPr>
      <w:rPr>
        <w:rFonts w:ascii="Arial" w:hAnsi="Arial" w:hint="default"/>
      </w:rPr>
    </w:lvl>
    <w:lvl w:ilvl="2" w:tplc="1FF2D784" w:tentative="1">
      <w:start w:val="1"/>
      <w:numFmt w:val="bullet"/>
      <w:lvlText w:val="•"/>
      <w:lvlJc w:val="left"/>
      <w:pPr>
        <w:tabs>
          <w:tab w:val="num" w:pos="1800"/>
        </w:tabs>
        <w:ind w:left="1800" w:hanging="360"/>
      </w:pPr>
      <w:rPr>
        <w:rFonts w:ascii="Arial" w:hAnsi="Arial" w:hint="default"/>
      </w:rPr>
    </w:lvl>
    <w:lvl w:ilvl="3" w:tplc="686A409E" w:tentative="1">
      <w:start w:val="1"/>
      <w:numFmt w:val="bullet"/>
      <w:lvlText w:val="•"/>
      <w:lvlJc w:val="left"/>
      <w:pPr>
        <w:tabs>
          <w:tab w:val="num" w:pos="2520"/>
        </w:tabs>
        <w:ind w:left="2520" w:hanging="360"/>
      </w:pPr>
      <w:rPr>
        <w:rFonts w:ascii="Arial" w:hAnsi="Arial" w:hint="default"/>
      </w:rPr>
    </w:lvl>
    <w:lvl w:ilvl="4" w:tplc="43963846" w:tentative="1">
      <w:start w:val="1"/>
      <w:numFmt w:val="bullet"/>
      <w:lvlText w:val="•"/>
      <w:lvlJc w:val="left"/>
      <w:pPr>
        <w:tabs>
          <w:tab w:val="num" w:pos="3240"/>
        </w:tabs>
        <w:ind w:left="3240" w:hanging="360"/>
      </w:pPr>
      <w:rPr>
        <w:rFonts w:ascii="Arial" w:hAnsi="Arial" w:hint="default"/>
      </w:rPr>
    </w:lvl>
    <w:lvl w:ilvl="5" w:tplc="56B6E02C" w:tentative="1">
      <w:start w:val="1"/>
      <w:numFmt w:val="bullet"/>
      <w:lvlText w:val="•"/>
      <w:lvlJc w:val="left"/>
      <w:pPr>
        <w:tabs>
          <w:tab w:val="num" w:pos="3960"/>
        </w:tabs>
        <w:ind w:left="3960" w:hanging="360"/>
      </w:pPr>
      <w:rPr>
        <w:rFonts w:ascii="Arial" w:hAnsi="Arial" w:hint="default"/>
      </w:rPr>
    </w:lvl>
    <w:lvl w:ilvl="6" w:tplc="98080822" w:tentative="1">
      <w:start w:val="1"/>
      <w:numFmt w:val="bullet"/>
      <w:lvlText w:val="•"/>
      <w:lvlJc w:val="left"/>
      <w:pPr>
        <w:tabs>
          <w:tab w:val="num" w:pos="4680"/>
        </w:tabs>
        <w:ind w:left="4680" w:hanging="360"/>
      </w:pPr>
      <w:rPr>
        <w:rFonts w:ascii="Arial" w:hAnsi="Arial" w:hint="default"/>
      </w:rPr>
    </w:lvl>
    <w:lvl w:ilvl="7" w:tplc="6BDAFBA0" w:tentative="1">
      <w:start w:val="1"/>
      <w:numFmt w:val="bullet"/>
      <w:lvlText w:val="•"/>
      <w:lvlJc w:val="left"/>
      <w:pPr>
        <w:tabs>
          <w:tab w:val="num" w:pos="5400"/>
        </w:tabs>
        <w:ind w:left="5400" w:hanging="360"/>
      </w:pPr>
      <w:rPr>
        <w:rFonts w:ascii="Arial" w:hAnsi="Arial" w:hint="default"/>
      </w:rPr>
    </w:lvl>
    <w:lvl w:ilvl="8" w:tplc="BD366CD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EBC4727"/>
    <w:multiLevelType w:val="hybridMultilevel"/>
    <w:tmpl w:val="EDDA64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23D2479"/>
    <w:multiLevelType w:val="hybridMultilevel"/>
    <w:tmpl w:val="CF6E654E"/>
    <w:lvl w:ilvl="0" w:tplc="D24ADFEC">
      <w:start w:val="1"/>
      <w:numFmt w:val="bullet"/>
      <w:lvlText w:val="•"/>
      <w:lvlJc w:val="left"/>
      <w:pPr>
        <w:tabs>
          <w:tab w:val="num" w:pos="360"/>
        </w:tabs>
        <w:ind w:left="360" w:hanging="360"/>
      </w:pPr>
      <w:rPr>
        <w:rFonts w:ascii="Arial" w:hAnsi="Arial" w:hint="default"/>
      </w:rPr>
    </w:lvl>
    <w:lvl w:ilvl="1" w:tplc="E7542D5C" w:tentative="1">
      <w:start w:val="1"/>
      <w:numFmt w:val="bullet"/>
      <w:lvlText w:val="•"/>
      <w:lvlJc w:val="left"/>
      <w:pPr>
        <w:tabs>
          <w:tab w:val="num" w:pos="1080"/>
        </w:tabs>
        <w:ind w:left="1080" w:hanging="360"/>
      </w:pPr>
      <w:rPr>
        <w:rFonts w:ascii="Arial" w:hAnsi="Arial" w:hint="default"/>
      </w:rPr>
    </w:lvl>
    <w:lvl w:ilvl="2" w:tplc="94B8DC3A" w:tentative="1">
      <w:start w:val="1"/>
      <w:numFmt w:val="bullet"/>
      <w:lvlText w:val="•"/>
      <w:lvlJc w:val="left"/>
      <w:pPr>
        <w:tabs>
          <w:tab w:val="num" w:pos="1800"/>
        </w:tabs>
        <w:ind w:left="1800" w:hanging="360"/>
      </w:pPr>
      <w:rPr>
        <w:rFonts w:ascii="Arial" w:hAnsi="Arial" w:hint="default"/>
      </w:rPr>
    </w:lvl>
    <w:lvl w:ilvl="3" w:tplc="5C242E02" w:tentative="1">
      <w:start w:val="1"/>
      <w:numFmt w:val="bullet"/>
      <w:lvlText w:val="•"/>
      <w:lvlJc w:val="left"/>
      <w:pPr>
        <w:tabs>
          <w:tab w:val="num" w:pos="2520"/>
        </w:tabs>
        <w:ind w:left="2520" w:hanging="360"/>
      </w:pPr>
      <w:rPr>
        <w:rFonts w:ascii="Arial" w:hAnsi="Arial" w:hint="default"/>
      </w:rPr>
    </w:lvl>
    <w:lvl w:ilvl="4" w:tplc="8C6CB722" w:tentative="1">
      <w:start w:val="1"/>
      <w:numFmt w:val="bullet"/>
      <w:lvlText w:val="•"/>
      <w:lvlJc w:val="left"/>
      <w:pPr>
        <w:tabs>
          <w:tab w:val="num" w:pos="3240"/>
        </w:tabs>
        <w:ind w:left="3240" w:hanging="360"/>
      </w:pPr>
      <w:rPr>
        <w:rFonts w:ascii="Arial" w:hAnsi="Arial" w:hint="default"/>
      </w:rPr>
    </w:lvl>
    <w:lvl w:ilvl="5" w:tplc="37C6F5DC" w:tentative="1">
      <w:start w:val="1"/>
      <w:numFmt w:val="bullet"/>
      <w:lvlText w:val="•"/>
      <w:lvlJc w:val="left"/>
      <w:pPr>
        <w:tabs>
          <w:tab w:val="num" w:pos="3960"/>
        </w:tabs>
        <w:ind w:left="3960" w:hanging="360"/>
      </w:pPr>
      <w:rPr>
        <w:rFonts w:ascii="Arial" w:hAnsi="Arial" w:hint="default"/>
      </w:rPr>
    </w:lvl>
    <w:lvl w:ilvl="6" w:tplc="AD8EA77E" w:tentative="1">
      <w:start w:val="1"/>
      <w:numFmt w:val="bullet"/>
      <w:lvlText w:val="•"/>
      <w:lvlJc w:val="left"/>
      <w:pPr>
        <w:tabs>
          <w:tab w:val="num" w:pos="4680"/>
        </w:tabs>
        <w:ind w:left="4680" w:hanging="360"/>
      </w:pPr>
      <w:rPr>
        <w:rFonts w:ascii="Arial" w:hAnsi="Arial" w:hint="default"/>
      </w:rPr>
    </w:lvl>
    <w:lvl w:ilvl="7" w:tplc="F89C1CD2" w:tentative="1">
      <w:start w:val="1"/>
      <w:numFmt w:val="bullet"/>
      <w:lvlText w:val="•"/>
      <w:lvlJc w:val="left"/>
      <w:pPr>
        <w:tabs>
          <w:tab w:val="num" w:pos="5400"/>
        </w:tabs>
        <w:ind w:left="5400" w:hanging="360"/>
      </w:pPr>
      <w:rPr>
        <w:rFonts w:ascii="Arial" w:hAnsi="Arial" w:hint="default"/>
      </w:rPr>
    </w:lvl>
    <w:lvl w:ilvl="8" w:tplc="F6802AF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CB7190E"/>
    <w:multiLevelType w:val="hybridMultilevel"/>
    <w:tmpl w:val="D6C02A1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7392800"/>
    <w:multiLevelType w:val="hybridMultilevel"/>
    <w:tmpl w:val="657A8FC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1AA1FA2"/>
    <w:multiLevelType w:val="hybridMultilevel"/>
    <w:tmpl w:val="6C44CAD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4AA40CC"/>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4" w15:restartNumberingAfterBreak="0">
    <w:nsid w:val="56E6730D"/>
    <w:multiLevelType w:val="hybridMultilevel"/>
    <w:tmpl w:val="1172AE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A845426"/>
    <w:multiLevelType w:val="hybridMultilevel"/>
    <w:tmpl w:val="E9E0F4A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6CD0225"/>
    <w:multiLevelType w:val="hybridMultilevel"/>
    <w:tmpl w:val="F98050DC"/>
    <w:lvl w:ilvl="0" w:tplc="741A85F2">
      <w:start w:val="1"/>
      <w:numFmt w:val="bullet"/>
      <w:lvlText w:val="•"/>
      <w:lvlJc w:val="left"/>
      <w:pPr>
        <w:tabs>
          <w:tab w:val="num" w:pos="360"/>
        </w:tabs>
        <w:ind w:left="360" w:hanging="360"/>
      </w:pPr>
      <w:rPr>
        <w:rFonts w:ascii="Arial" w:hAnsi="Arial" w:hint="default"/>
      </w:rPr>
    </w:lvl>
    <w:lvl w:ilvl="1" w:tplc="FFEA3ECE" w:tentative="1">
      <w:start w:val="1"/>
      <w:numFmt w:val="bullet"/>
      <w:lvlText w:val="•"/>
      <w:lvlJc w:val="left"/>
      <w:pPr>
        <w:tabs>
          <w:tab w:val="num" w:pos="1080"/>
        </w:tabs>
        <w:ind w:left="1080" w:hanging="360"/>
      </w:pPr>
      <w:rPr>
        <w:rFonts w:ascii="Arial" w:hAnsi="Arial" w:hint="default"/>
      </w:rPr>
    </w:lvl>
    <w:lvl w:ilvl="2" w:tplc="D3F4C906" w:tentative="1">
      <w:start w:val="1"/>
      <w:numFmt w:val="bullet"/>
      <w:lvlText w:val="•"/>
      <w:lvlJc w:val="left"/>
      <w:pPr>
        <w:tabs>
          <w:tab w:val="num" w:pos="1800"/>
        </w:tabs>
        <w:ind w:left="1800" w:hanging="360"/>
      </w:pPr>
      <w:rPr>
        <w:rFonts w:ascii="Arial" w:hAnsi="Arial" w:hint="default"/>
      </w:rPr>
    </w:lvl>
    <w:lvl w:ilvl="3" w:tplc="A7306E4E" w:tentative="1">
      <w:start w:val="1"/>
      <w:numFmt w:val="bullet"/>
      <w:lvlText w:val="•"/>
      <w:lvlJc w:val="left"/>
      <w:pPr>
        <w:tabs>
          <w:tab w:val="num" w:pos="2520"/>
        </w:tabs>
        <w:ind w:left="2520" w:hanging="360"/>
      </w:pPr>
      <w:rPr>
        <w:rFonts w:ascii="Arial" w:hAnsi="Arial" w:hint="default"/>
      </w:rPr>
    </w:lvl>
    <w:lvl w:ilvl="4" w:tplc="3B78DEC2" w:tentative="1">
      <w:start w:val="1"/>
      <w:numFmt w:val="bullet"/>
      <w:lvlText w:val="•"/>
      <w:lvlJc w:val="left"/>
      <w:pPr>
        <w:tabs>
          <w:tab w:val="num" w:pos="3240"/>
        </w:tabs>
        <w:ind w:left="3240" w:hanging="360"/>
      </w:pPr>
      <w:rPr>
        <w:rFonts w:ascii="Arial" w:hAnsi="Arial" w:hint="default"/>
      </w:rPr>
    </w:lvl>
    <w:lvl w:ilvl="5" w:tplc="4B6018B0" w:tentative="1">
      <w:start w:val="1"/>
      <w:numFmt w:val="bullet"/>
      <w:lvlText w:val="•"/>
      <w:lvlJc w:val="left"/>
      <w:pPr>
        <w:tabs>
          <w:tab w:val="num" w:pos="3960"/>
        </w:tabs>
        <w:ind w:left="3960" w:hanging="360"/>
      </w:pPr>
      <w:rPr>
        <w:rFonts w:ascii="Arial" w:hAnsi="Arial" w:hint="default"/>
      </w:rPr>
    </w:lvl>
    <w:lvl w:ilvl="6" w:tplc="7716E500" w:tentative="1">
      <w:start w:val="1"/>
      <w:numFmt w:val="bullet"/>
      <w:lvlText w:val="•"/>
      <w:lvlJc w:val="left"/>
      <w:pPr>
        <w:tabs>
          <w:tab w:val="num" w:pos="4680"/>
        </w:tabs>
        <w:ind w:left="4680" w:hanging="360"/>
      </w:pPr>
      <w:rPr>
        <w:rFonts w:ascii="Arial" w:hAnsi="Arial" w:hint="default"/>
      </w:rPr>
    </w:lvl>
    <w:lvl w:ilvl="7" w:tplc="C3FADB54" w:tentative="1">
      <w:start w:val="1"/>
      <w:numFmt w:val="bullet"/>
      <w:lvlText w:val="•"/>
      <w:lvlJc w:val="left"/>
      <w:pPr>
        <w:tabs>
          <w:tab w:val="num" w:pos="5400"/>
        </w:tabs>
        <w:ind w:left="5400" w:hanging="360"/>
      </w:pPr>
      <w:rPr>
        <w:rFonts w:ascii="Arial" w:hAnsi="Arial" w:hint="default"/>
      </w:rPr>
    </w:lvl>
    <w:lvl w:ilvl="8" w:tplc="D9682E9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AF75642"/>
    <w:multiLevelType w:val="hybridMultilevel"/>
    <w:tmpl w:val="EC1CA94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E336B9F"/>
    <w:multiLevelType w:val="hybridMultilevel"/>
    <w:tmpl w:val="1B9A330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E53429D"/>
    <w:multiLevelType w:val="hybridMultilevel"/>
    <w:tmpl w:val="9BAA6EB8"/>
    <w:lvl w:ilvl="0" w:tplc="E8D6027E">
      <w:start w:val="1"/>
      <w:numFmt w:val="bullet"/>
      <w:lvlText w:val="•"/>
      <w:lvlJc w:val="left"/>
      <w:pPr>
        <w:tabs>
          <w:tab w:val="num" w:pos="360"/>
        </w:tabs>
        <w:ind w:left="360" w:hanging="360"/>
      </w:pPr>
      <w:rPr>
        <w:rFonts w:ascii="Arial" w:hAnsi="Arial" w:hint="default"/>
      </w:rPr>
    </w:lvl>
    <w:lvl w:ilvl="1" w:tplc="1E5AAEC0">
      <w:start w:val="1"/>
      <w:numFmt w:val="bullet"/>
      <w:lvlText w:val="•"/>
      <w:lvlJc w:val="left"/>
      <w:pPr>
        <w:tabs>
          <w:tab w:val="num" w:pos="1080"/>
        </w:tabs>
        <w:ind w:left="1080" w:hanging="360"/>
      </w:pPr>
      <w:rPr>
        <w:rFonts w:ascii="Arial" w:hAnsi="Arial" w:hint="default"/>
      </w:rPr>
    </w:lvl>
    <w:lvl w:ilvl="2" w:tplc="731EDD40" w:tentative="1">
      <w:start w:val="1"/>
      <w:numFmt w:val="bullet"/>
      <w:lvlText w:val="•"/>
      <w:lvlJc w:val="left"/>
      <w:pPr>
        <w:tabs>
          <w:tab w:val="num" w:pos="1800"/>
        </w:tabs>
        <w:ind w:left="1800" w:hanging="360"/>
      </w:pPr>
      <w:rPr>
        <w:rFonts w:ascii="Arial" w:hAnsi="Arial" w:hint="default"/>
      </w:rPr>
    </w:lvl>
    <w:lvl w:ilvl="3" w:tplc="64D251A2" w:tentative="1">
      <w:start w:val="1"/>
      <w:numFmt w:val="bullet"/>
      <w:lvlText w:val="•"/>
      <w:lvlJc w:val="left"/>
      <w:pPr>
        <w:tabs>
          <w:tab w:val="num" w:pos="2520"/>
        </w:tabs>
        <w:ind w:left="2520" w:hanging="360"/>
      </w:pPr>
      <w:rPr>
        <w:rFonts w:ascii="Arial" w:hAnsi="Arial" w:hint="default"/>
      </w:rPr>
    </w:lvl>
    <w:lvl w:ilvl="4" w:tplc="0B38A0A8" w:tentative="1">
      <w:start w:val="1"/>
      <w:numFmt w:val="bullet"/>
      <w:lvlText w:val="•"/>
      <w:lvlJc w:val="left"/>
      <w:pPr>
        <w:tabs>
          <w:tab w:val="num" w:pos="3240"/>
        </w:tabs>
        <w:ind w:left="3240" w:hanging="360"/>
      </w:pPr>
      <w:rPr>
        <w:rFonts w:ascii="Arial" w:hAnsi="Arial" w:hint="default"/>
      </w:rPr>
    </w:lvl>
    <w:lvl w:ilvl="5" w:tplc="BF8CD9C6" w:tentative="1">
      <w:start w:val="1"/>
      <w:numFmt w:val="bullet"/>
      <w:lvlText w:val="•"/>
      <w:lvlJc w:val="left"/>
      <w:pPr>
        <w:tabs>
          <w:tab w:val="num" w:pos="3960"/>
        </w:tabs>
        <w:ind w:left="3960" w:hanging="360"/>
      </w:pPr>
      <w:rPr>
        <w:rFonts w:ascii="Arial" w:hAnsi="Arial" w:hint="default"/>
      </w:rPr>
    </w:lvl>
    <w:lvl w:ilvl="6" w:tplc="1A6CF4B4" w:tentative="1">
      <w:start w:val="1"/>
      <w:numFmt w:val="bullet"/>
      <w:lvlText w:val="•"/>
      <w:lvlJc w:val="left"/>
      <w:pPr>
        <w:tabs>
          <w:tab w:val="num" w:pos="4680"/>
        </w:tabs>
        <w:ind w:left="4680" w:hanging="360"/>
      </w:pPr>
      <w:rPr>
        <w:rFonts w:ascii="Arial" w:hAnsi="Arial" w:hint="default"/>
      </w:rPr>
    </w:lvl>
    <w:lvl w:ilvl="7" w:tplc="1D8C0158" w:tentative="1">
      <w:start w:val="1"/>
      <w:numFmt w:val="bullet"/>
      <w:lvlText w:val="•"/>
      <w:lvlJc w:val="left"/>
      <w:pPr>
        <w:tabs>
          <w:tab w:val="num" w:pos="5400"/>
        </w:tabs>
        <w:ind w:left="5400" w:hanging="360"/>
      </w:pPr>
      <w:rPr>
        <w:rFonts w:ascii="Arial" w:hAnsi="Arial" w:hint="default"/>
      </w:rPr>
    </w:lvl>
    <w:lvl w:ilvl="8" w:tplc="09E260E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74134331"/>
    <w:multiLevelType w:val="hybridMultilevel"/>
    <w:tmpl w:val="D256C35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7A5B4459"/>
    <w:multiLevelType w:val="hybridMultilevel"/>
    <w:tmpl w:val="7D78F9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E7650D5"/>
    <w:multiLevelType w:val="hybridMultilevel"/>
    <w:tmpl w:val="7A1CE352"/>
    <w:lvl w:ilvl="0" w:tplc="80CEBBC0">
      <w:start w:val="1"/>
      <w:numFmt w:val="bullet"/>
      <w:lvlText w:val="•"/>
      <w:lvlJc w:val="left"/>
      <w:pPr>
        <w:tabs>
          <w:tab w:val="num" w:pos="360"/>
        </w:tabs>
        <w:ind w:left="360" w:hanging="360"/>
      </w:pPr>
      <w:rPr>
        <w:rFonts w:ascii="Arial" w:hAnsi="Arial" w:hint="default"/>
      </w:rPr>
    </w:lvl>
    <w:lvl w:ilvl="1" w:tplc="4A563296">
      <w:start w:val="1"/>
      <w:numFmt w:val="bullet"/>
      <w:lvlText w:val="•"/>
      <w:lvlJc w:val="left"/>
      <w:pPr>
        <w:tabs>
          <w:tab w:val="num" w:pos="1080"/>
        </w:tabs>
        <w:ind w:left="1080" w:hanging="360"/>
      </w:pPr>
      <w:rPr>
        <w:rFonts w:ascii="Arial" w:hAnsi="Arial" w:hint="default"/>
      </w:rPr>
    </w:lvl>
    <w:lvl w:ilvl="2" w:tplc="1E224DD0" w:tentative="1">
      <w:start w:val="1"/>
      <w:numFmt w:val="bullet"/>
      <w:lvlText w:val="•"/>
      <w:lvlJc w:val="left"/>
      <w:pPr>
        <w:tabs>
          <w:tab w:val="num" w:pos="1800"/>
        </w:tabs>
        <w:ind w:left="1800" w:hanging="360"/>
      </w:pPr>
      <w:rPr>
        <w:rFonts w:ascii="Arial" w:hAnsi="Arial" w:hint="default"/>
      </w:rPr>
    </w:lvl>
    <w:lvl w:ilvl="3" w:tplc="B5C86178" w:tentative="1">
      <w:start w:val="1"/>
      <w:numFmt w:val="bullet"/>
      <w:lvlText w:val="•"/>
      <w:lvlJc w:val="left"/>
      <w:pPr>
        <w:tabs>
          <w:tab w:val="num" w:pos="2520"/>
        </w:tabs>
        <w:ind w:left="2520" w:hanging="360"/>
      </w:pPr>
      <w:rPr>
        <w:rFonts w:ascii="Arial" w:hAnsi="Arial" w:hint="default"/>
      </w:rPr>
    </w:lvl>
    <w:lvl w:ilvl="4" w:tplc="B3765B84" w:tentative="1">
      <w:start w:val="1"/>
      <w:numFmt w:val="bullet"/>
      <w:lvlText w:val="•"/>
      <w:lvlJc w:val="left"/>
      <w:pPr>
        <w:tabs>
          <w:tab w:val="num" w:pos="3240"/>
        </w:tabs>
        <w:ind w:left="3240" w:hanging="360"/>
      </w:pPr>
      <w:rPr>
        <w:rFonts w:ascii="Arial" w:hAnsi="Arial" w:hint="default"/>
      </w:rPr>
    </w:lvl>
    <w:lvl w:ilvl="5" w:tplc="47F4BA26" w:tentative="1">
      <w:start w:val="1"/>
      <w:numFmt w:val="bullet"/>
      <w:lvlText w:val="•"/>
      <w:lvlJc w:val="left"/>
      <w:pPr>
        <w:tabs>
          <w:tab w:val="num" w:pos="3960"/>
        </w:tabs>
        <w:ind w:left="3960" w:hanging="360"/>
      </w:pPr>
      <w:rPr>
        <w:rFonts w:ascii="Arial" w:hAnsi="Arial" w:hint="default"/>
      </w:rPr>
    </w:lvl>
    <w:lvl w:ilvl="6" w:tplc="CA76C99A" w:tentative="1">
      <w:start w:val="1"/>
      <w:numFmt w:val="bullet"/>
      <w:lvlText w:val="•"/>
      <w:lvlJc w:val="left"/>
      <w:pPr>
        <w:tabs>
          <w:tab w:val="num" w:pos="4680"/>
        </w:tabs>
        <w:ind w:left="4680" w:hanging="360"/>
      </w:pPr>
      <w:rPr>
        <w:rFonts w:ascii="Arial" w:hAnsi="Arial" w:hint="default"/>
      </w:rPr>
    </w:lvl>
    <w:lvl w:ilvl="7" w:tplc="B3A68F18" w:tentative="1">
      <w:start w:val="1"/>
      <w:numFmt w:val="bullet"/>
      <w:lvlText w:val="•"/>
      <w:lvlJc w:val="left"/>
      <w:pPr>
        <w:tabs>
          <w:tab w:val="num" w:pos="5400"/>
        </w:tabs>
        <w:ind w:left="5400" w:hanging="360"/>
      </w:pPr>
      <w:rPr>
        <w:rFonts w:ascii="Arial" w:hAnsi="Arial" w:hint="default"/>
      </w:rPr>
    </w:lvl>
    <w:lvl w:ilvl="8" w:tplc="37DC5132"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8"/>
  </w:num>
  <w:num w:numId="3">
    <w:abstractNumId w:val="12"/>
  </w:num>
  <w:num w:numId="4">
    <w:abstractNumId w:val="11"/>
  </w:num>
  <w:num w:numId="5">
    <w:abstractNumId w:val="10"/>
  </w:num>
  <w:num w:numId="6">
    <w:abstractNumId w:val="17"/>
  </w:num>
  <w:num w:numId="7">
    <w:abstractNumId w:val="0"/>
  </w:num>
  <w:num w:numId="8">
    <w:abstractNumId w:val="18"/>
  </w:num>
  <w:num w:numId="9">
    <w:abstractNumId w:val="3"/>
  </w:num>
  <w:num w:numId="10">
    <w:abstractNumId w:val="14"/>
  </w:num>
  <w:num w:numId="11">
    <w:abstractNumId w:val="21"/>
  </w:num>
  <w:num w:numId="12">
    <w:abstractNumId w:val="4"/>
  </w:num>
  <w:num w:numId="13">
    <w:abstractNumId w:val="15"/>
  </w:num>
  <w:num w:numId="14">
    <w:abstractNumId w:val="13"/>
  </w:num>
  <w:num w:numId="15">
    <w:abstractNumId w:val="19"/>
  </w:num>
  <w:num w:numId="16">
    <w:abstractNumId w:val="7"/>
  </w:num>
  <w:num w:numId="17">
    <w:abstractNumId w:val="5"/>
  </w:num>
  <w:num w:numId="18">
    <w:abstractNumId w:val="6"/>
  </w:num>
  <w:num w:numId="19">
    <w:abstractNumId w:val="2"/>
  </w:num>
  <w:num w:numId="20">
    <w:abstractNumId w:val="16"/>
  </w:num>
  <w:num w:numId="21">
    <w:abstractNumId w:val="9"/>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A5"/>
    <w:rsid w:val="00053AE5"/>
    <w:rsid w:val="000D50A8"/>
    <w:rsid w:val="002F5968"/>
    <w:rsid w:val="00444881"/>
    <w:rsid w:val="006F3014"/>
    <w:rsid w:val="007A29C5"/>
    <w:rsid w:val="008A76C5"/>
    <w:rsid w:val="00A04348"/>
    <w:rsid w:val="00A27F60"/>
    <w:rsid w:val="00B31E3D"/>
    <w:rsid w:val="00C736A5"/>
    <w:rsid w:val="00C8706A"/>
    <w:rsid w:val="00DB72FE"/>
    <w:rsid w:val="00DC74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7E1DE"/>
  <w15:docId w15:val="{43F68A94-8E1A-4F55-A18F-13EC239E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Cs/>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053AE5"/>
    <w:pPr>
      <w:keepNext/>
      <w:keepLines/>
      <w:numPr>
        <w:numId w:val="14"/>
      </w:numPr>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Otsikko2">
    <w:name w:val="heading 2"/>
    <w:basedOn w:val="Normaali"/>
    <w:next w:val="Normaali"/>
    <w:link w:val="Otsikko2Char"/>
    <w:uiPriority w:val="9"/>
    <w:unhideWhenUsed/>
    <w:qFormat/>
    <w:rsid w:val="00053AE5"/>
    <w:pPr>
      <w:keepNext/>
      <w:keepLines/>
      <w:numPr>
        <w:ilvl w:val="1"/>
        <w:numId w:val="14"/>
      </w:numPr>
      <w:spacing w:before="200" w:after="0"/>
      <w:outlineLvl w:val="1"/>
    </w:pPr>
    <w:rPr>
      <w:rFonts w:asciiTheme="majorHAnsi" w:eastAsiaTheme="majorEastAsia" w:hAnsiTheme="majorHAnsi" w:cstheme="majorBidi"/>
      <w:b/>
      <w:bCs w:val="0"/>
      <w:color w:val="4F81BD" w:themeColor="accent1"/>
      <w:sz w:val="26"/>
      <w:szCs w:val="26"/>
    </w:rPr>
  </w:style>
  <w:style w:type="paragraph" w:styleId="Otsikko3">
    <w:name w:val="heading 3"/>
    <w:basedOn w:val="Normaali"/>
    <w:next w:val="Normaali"/>
    <w:link w:val="Otsikko3Char"/>
    <w:uiPriority w:val="9"/>
    <w:unhideWhenUsed/>
    <w:qFormat/>
    <w:rsid w:val="007A29C5"/>
    <w:pPr>
      <w:keepNext/>
      <w:keepLines/>
      <w:numPr>
        <w:ilvl w:val="2"/>
        <w:numId w:val="14"/>
      </w:numPr>
      <w:spacing w:before="200" w:after="0"/>
      <w:outlineLvl w:val="2"/>
    </w:pPr>
    <w:rPr>
      <w:rFonts w:asciiTheme="majorHAnsi" w:eastAsiaTheme="majorEastAsia" w:hAnsiTheme="majorHAnsi" w:cstheme="majorBidi"/>
      <w:b/>
      <w:bCs w:val="0"/>
      <w:color w:val="4F81BD" w:themeColor="accent1"/>
    </w:rPr>
  </w:style>
  <w:style w:type="paragraph" w:styleId="Otsikko4">
    <w:name w:val="heading 4"/>
    <w:basedOn w:val="Normaali"/>
    <w:next w:val="Normaali"/>
    <w:link w:val="Otsikko4Char"/>
    <w:uiPriority w:val="9"/>
    <w:semiHidden/>
    <w:unhideWhenUsed/>
    <w:qFormat/>
    <w:rsid w:val="00DC74AA"/>
    <w:pPr>
      <w:keepNext/>
      <w:keepLines/>
      <w:numPr>
        <w:ilvl w:val="3"/>
        <w:numId w:val="14"/>
      </w:numPr>
      <w:spacing w:before="200" w:after="0"/>
      <w:outlineLvl w:val="3"/>
    </w:pPr>
    <w:rPr>
      <w:rFonts w:asciiTheme="majorHAnsi" w:eastAsiaTheme="majorEastAsia" w:hAnsiTheme="majorHAnsi" w:cstheme="majorBidi"/>
      <w:b/>
      <w:bCs w:val="0"/>
      <w:i/>
      <w:iCs/>
      <w:color w:val="4F81BD" w:themeColor="accent1"/>
    </w:rPr>
  </w:style>
  <w:style w:type="paragraph" w:styleId="Otsikko5">
    <w:name w:val="heading 5"/>
    <w:basedOn w:val="Normaali"/>
    <w:next w:val="Normaali"/>
    <w:link w:val="Otsikko5Char"/>
    <w:uiPriority w:val="9"/>
    <w:semiHidden/>
    <w:unhideWhenUsed/>
    <w:qFormat/>
    <w:rsid w:val="00DC74AA"/>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DC74AA"/>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DC74AA"/>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DC74AA"/>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DC74AA"/>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53AE5"/>
    <w:rPr>
      <w:rFonts w:asciiTheme="majorHAnsi" w:eastAsiaTheme="majorEastAsia" w:hAnsiTheme="majorHAnsi" w:cstheme="majorBidi"/>
      <w:b/>
      <w:bCs w:val="0"/>
      <w:color w:val="365F91" w:themeColor="accent1" w:themeShade="BF"/>
      <w:sz w:val="28"/>
      <w:szCs w:val="28"/>
    </w:rPr>
  </w:style>
  <w:style w:type="paragraph" w:styleId="Yltunniste">
    <w:name w:val="header"/>
    <w:basedOn w:val="Normaali"/>
    <w:link w:val="YltunnisteChar"/>
    <w:uiPriority w:val="99"/>
    <w:unhideWhenUsed/>
    <w:rsid w:val="00053AE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3AE5"/>
  </w:style>
  <w:style w:type="paragraph" w:styleId="Alatunniste">
    <w:name w:val="footer"/>
    <w:basedOn w:val="Normaali"/>
    <w:link w:val="AlatunnisteChar"/>
    <w:uiPriority w:val="99"/>
    <w:unhideWhenUsed/>
    <w:rsid w:val="00053AE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3AE5"/>
  </w:style>
  <w:style w:type="paragraph" w:styleId="Seliteteksti">
    <w:name w:val="Balloon Text"/>
    <w:basedOn w:val="Normaali"/>
    <w:link w:val="SelitetekstiChar"/>
    <w:uiPriority w:val="99"/>
    <w:semiHidden/>
    <w:unhideWhenUsed/>
    <w:rsid w:val="00053AE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53AE5"/>
    <w:rPr>
      <w:rFonts w:ascii="Tahoma" w:hAnsi="Tahoma" w:cs="Tahoma"/>
      <w:sz w:val="16"/>
      <w:szCs w:val="16"/>
    </w:rPr>
  </w:style>
  <w:style w:type="paragraph" w:styleId="Sisllysluettelonotsikko">
    <w:name w:val="TOC Heading"/>
    <w:basedOn w:val="Otsikko1"/>
    <w:next w:val="Normaali"/>
    <w:uiPriority w:val="39"/>
    <w:semiHidden/>
    <w:unhideWhenUsed/>
    <w:qFormat/>
    <w:rsid w:val="00053AE5"/>
    <w:pPr>
      <w:outlineLvl w:val="9"/>
    </w:pPr>
    <w:rPr>
      <w:lang w:eastAsia="fi-FI"/>
    </w:rPr>
  </w:style>
  <w:style w:type="paragraph" w:styleId="Sisluet1">
    <w:name w:val="toc 1"/>
    <w:basedOn w:val="Normaali"/>
    <w:next w:val="Normaali"/>
    <w:autoRedefine/>
    <w:uiPriority w:val="39"/>
    <w:unhideWhenUsed/>
    <w:rsid w:val="00053AE5"/>
    <w:pPr>
      <w:spacing w:after="100"/>
    </w:pPr>
  </w:style>
  <w:style w:type="character" w:styleId="Hyperlinkki">
    <w:name w:val="Hyperlink"/>
    <w:basedOn w:val="Kappaleenoletusfontti"/>
    <w:uiPriority w:val="99"/>
    <w:unhideWhenUsed/>
    <w:rsid w:val="00053AE5"/>
    <w:rPr>
      <w:color w:val="0000FF" w:themeColor="hyperlink"/>
      <w:u w:val="single"/>
    </w:rPr>
  </w:style>
  <w:style w:type="character" w:customStyle="1" w:styleId="Otsikko2Char">
    <w:name w:val="Otsikko 2 Char"/>
    <w:basedOn w:val="Kappaleenoletusfontti"/>
    <w:link w:val="Otsikko2"/>
    <w:uiPriority w:val="9"/>
    <w:rsid w:val="00053AE5"/>
    <w:rPr>
      <w:rFonts w:asciiTheme="majorHAnsi" w:eastAsiaTheme="majorEastAsia" w:hAnsiTheme="majorHAnsi" w:cstheme="majorBidi"/>
      <w:b/>
      <w:bCs w:val="0"/>
      <w:color w:val="4F81BD" w:themeColor="accent1"/>
      <w:sz w:val="26"/>
      <w:szCs w:val="26"/>
    </w:rPr>
  </w:style>
  <w:style w:type="paragraph" w:styleId="Luettelokappale">
    <w:name w:val="List Paragraph"/>
    <w:basedOn w:val="Normaali"/>
    <w:uiPriority w:val="34"/>
    <w:qFormat/>
    <w:rsid w:val="007A29C5"/>
    <w:pPr>
      <w:ind w:left="720"/>
      <w:contextualSpacing/>
    </w:pPr>
  </w:style>
  <w:style w:type="character" w:customStyle="1" w:styleId="Otsikko3Char">
    <w:name w:val="Otsikko 3 Char"/>
    <w:basedOn w:val="Kappaleenoletusfontti"/>
    <w:link w:val="Otsikko3"/>
    <w:uiPriority w:val="9"/>
    <w:rsid w:val="007A29C5"/>
    <w:rPr>
      <w:rFonts w:asciiTheme="majorHAnsi" w:eastAsiaTheme="majorEastAsia" w:hAnsiTheme="majorHAnsi" w:cstheme="majorBidi"/>
      <w:b/>
      <w:bCs w:val="0"/>
      <w:color w:val="4F81BD" w:themeColor="accent1"/>
    </w:rPr>
  </w:style>
  <w:style w:type="paragraph" w:styleId="Sisluet3">
    <w:name w:val="toc 3"/>
    <w:basedOn w:val="Normaali"/>
    <w:next w:val="Normaali"/>
    <w:autoRedefine/>
    <w:uiPriority w:val="39"/>
    <w:unhideWhenUsed/>
    <w:rsid w:val="007A29C5"/>
    <w:pPr>
      <w:spacing w:after="100"/>
      <w:ind w:left="440"/>
    </w:pPr>
  </w:style>
  <w:style w:type="table" w:styleId="TaulukkoRuudukko">
    <w:name w:val="Table Grid"/>
    <w:basedOn w:val="Normaalitaulukko"/>
    <w:uiPriority w:val="59"/>
    <w:rsid w:val="000D50A8"/>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2">
    <w:name w:val="toc 2"/>
    <w:basedOn w:val="Normaali"/>
    <w:next w:val="Normaali"/>
    <w:autoRedefine/>
    <w:uiPriority w:val="39"/>
    <w:unhideWhenUsed/>
    <w:rsid w:val="00DC74AA"/>
    <w:pPr>
      <w:tabs>
        <w:tab w:val="left" w:pos="660"/>
        <w:tab w:val="right" w:leader="dot" w:pos="9628"/>
      </w:tabs>
      <w:spacing w:after="100"/>
      <w:ind w:left="220"/>
    </w:pPr>
  </w:style>
  <w:style w:type="character" w:customStyle="1" w:styleId="Otsikko4Char">
    <w:name w:val="Otsikko 4 Char"/>
    <w:basedOn w:val="Kappaleenoletusfontti"/>
    <w:link w:val="Otsikko4"/>
    <w:uiPriority w:val="9"/>
    <w:semiHidden/>
    <w:rsid w:val="00DC74AA"/>
    <w:rPr>
      <w:rFonts w:asciiTheme="majorHAnsi" w:eastAsiaTheme="majorEastAsia" w:hAnsiTheme="majorHAnsi" w:cstheme="majorBidi"/>
      <w:b/>
      <w:bCs w:val="0"/>
      <w:i/>
      <w:iCs/>
      <w:color w:val="4F81BD" w:themeColor="accent1"/>
    </w:rPr>
  </w:style>
  <w:style w:type="character" w:customStyle="1" w:styleId="Otsikko5Char">
    <w:name w:val="Otsikko 5 Char"/>
    <w:basedOn w:val="Kappaleenoletusfontti"/>
    <w:link w:val="Otsikko5"/>
    <w:uiPriority w:val="9"/>
    <w:semiHidden/>
    <w:rsid w:val="00DC74AA"/>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semiHidden/>
    <w:rsid w:val="00DC74AA"/>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DC74AA"/>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DC74AA"/>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DC74AA"/>
    <w:rPr>
      <w:rFonts w:asciiTheme="majorHAnsi" w:eastAsiaTheme="majorEastAsia" w:hAnsiTheme="majorHAnsi" w:cstheme="majorBidi"/>
      <w:i/>
      <w:iCs/>
      <w:color w:val="404040" w:themeColor="text1" w:themeTint="BF"/>
      <w:sz w:val="20"/>
      <w:szCs w:val="20"/>
    </w:rPr>
  </w:style>
  <w:style w:type="paragraph" w:styleId="Eivli">
    <w:name w:val="No Spacing"/>
    <w:uiPriority w:val="1"/>
    <w:qFormat/>
    <w:rsid w:val="00DB72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steajulkaisut/docs/jarjestotoiminnan_tulevaisuus" TargetMode="External"/><Relationship Id="rId13" Type="http://schemas.openxmlformats.org/officeDocument/2006/relationships/hyperlink" Target="https://www.stea.fi/avustusstrategia/steakyla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ea.fi/avustusstrategia/jarjestokyselyn-tuloksia-osa-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ea.fi/avustusstrategia/jarjestokyselyn-tuloksi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julkaisut.valtioneuvosto.fi/bitstream/handle/10024/160957/STM_r26_18_Jarjestojen_rooli_maakuntajasoteuudistuksessa.pdf" TargetMode="External"/><Relationship Id="rId4" Type="http://schemas.openxmlformats.org/officeDocument/2006/relationships/settings" Target="settings.xml"/><Relationship Id="rId9" Type="http://schemas.openxmlformats.org/officeDocument/2006/relationships/hyperlink" Target="http://julkaisut.valtioneuvosto.fi/bitstream/handle/10024/160722/09_18_Jarjestoavustusten%20kohdentuminen.pdf?sequence=1&amp;isAllowed=y" TargetMode="External"/><Relationship Id="rId14" Type="http://schemas.openxmlformats.org/officeDocument/2006/relationships/hyperlink" Target="https://www.stea.fi/avustusstrategia/kansalaiset-mukana-strategiatyos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STM\Hyvinvointi-%20ja%20palveluosasto\STEA\Asiakirjapohja%20logolla%202017.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7AAB-369C-4234-96FC-E7E4A89B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Asiakirjapohja logolla 2017.dotx</Template>
  <TotalTime>4</TotalTime>
  <Pages>4</Pages>
  <Words>625</Words>
  <Characters>5069</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Kotonen Johanna</dc:creator>
  <cp:lastModifiedBy>Kotonen Johanna</cp:lastModifiedBy>
  <cp:revision>2</cp:revision>
  <dcterms:created xsi:type="dcterms:W3CDTF">2019-01-21T13:58:00Z</dcterms:created>
  <dcterms:modified xsi:type="dcterms:W3CDTF">2019-01-21T14:02:00Z</dcterms:modified>
</cp:coreProperties>
</file>